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4F4E" w14:textId="7FCCD4B0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Unitatea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învăţământ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36624"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Director:</w:t>
      </w:r>
    </w:p>
    <w:p w14:paraId="6AD74770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FDC874D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şcolar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A3F794E" w14:textId="4BBB05EF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Disciplina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Religie</w:t>
      </w:r>
      <w:proofErr w:type="spellEnd"/>
      <w:r w:rsidR="00DE4814"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DE4814" w:rsidRPr="005479DF">
        <w:rPr>
          <w:rFonts w:ascii="Times New Roman" w:hAnsi="Times New Roman" w:cs="Times New Roman"/>
          <w:b/>
          <w:bCs/>
          <w:sz w:val="24"/>
          <w:szCs w:val="24"/>
        </w:rPr>
        <w:t>Cultul</w:t>
      </w:r>
      <w:proofErr w:type="spellEnd"/>
      <w:r w:rsidR="00E36624"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36624" w:rsidRPr="005479DF">
        <w:rPr>
          <w:rFonts w:ascii="Times New Roman" w:hAnsi="Times New Roman" w:cs="Times New Roman"/>
          <w:b/>
          <w:bCs/>
          <w:sz w:val="24"/>
          <w:szCs w:val="24"/>
        </w:rPr>
        <w:t>ortodox</w:t>
      </w:r>
      <w:proofErr w:type="spellEnd"/>
    </w:p>
    <w:p w14:paraId="601D6121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Clasa</w:t>
      </w:r>
      <w:proofErr w:type="spellEnd"/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: a VIII-a </w:t>
      </w:r>
    </w:p>
    <w:p w14:paraId="1B50367A" w14:textId="6F469A8B" w:rsidR="00AE2DC8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Nr. ore / </w:t>
      </w:r>
      <w:proofErr w:type="spellStart"/>
      <w:r w:rsidRPr="005479DF">
        <w:rPr>
          <w:rFonts w:ascii="Times New Roman" w:hAnsi="Times New Roman" w:cs="Times New Roman"/>
          <w:b/>
          <w:bCs/>
          <w:sz w:val="24"/>
          <w:szCs w:val="24"/>
        </w:rPr>
        <w:t>săptămână</w:t>
      </w:r>
      <w:proofErr w:type="spellEnd"/>
      <w:r w:rsidR="00AE2DC8" w:rsidRPr="005479DF">
        <w:rPr>
          <w:rFonts w:ascii="Times New Roman" w:hAnsi="Times New Roman" w:cs="Times New Roman"/>
          <w:b/>
          <w:bCs/>
          <w:sz w:val="24"/>
          <w:szCs w:val="24"/>
        </w:rPr>
        <w:t xml:space="preserve"> :1</w:t>
      </w:r>
    </w:p>
    <w:p w14:paraId="1B28C20D" w14:textId="62A172F0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sz w:val="24"/>
          <w:szCs w:val="24"/>
        </w:rPr>
        <w:t>Nr. total ore / an: 3</w:t>
      </w:r>
      <w:r w:rsidR="00AE2DC8" w:rsidRPr="005479D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D00784F" w14:textId="77777777" w:rsidR="00DE4814" w:rsidRPr="005479DF" w:rsidRDefault="00DE4814" w:rsidP="007C7D3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D9BA3" w14:textId="77777777" w:rsidR="00DE4814" w:rsidRPr="005479DF" w:rsidRDefault="00DE4814" w:rsidP="00E36624">
      <w:pPr>
        <w:pStyle w:val="NoSpacing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C00000"/>
          <w:sz w:val="24"/>
          <w:szCs w:val="24"/>
        </w:rPr>
        <w:t>PROIECTAREA UNITĂŢILOR DE ÎNVĂŢARE</w:t>
      </w:r>
    </w:p>
    <w:p w14:paraId="05F5A7DD" w14:textId="2DD5F832" w:rsidR="00DE4814" w:rsidRPr="005479DF" w:rsidRDefault="00DE4814" w:rsidP="00E36624">
      <w:pPr>
        <w:pStyle w:val="NoSpacing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C00000"/>
          <w:sz w:val="24"/>
          <w:szCs w:val="24"/>
        </w:rPr>
        <w:t>CLASA A VIII-A</w:t>
      </w:r>
    </w:p>
    <w:p w14:paraId="05A93E2C" w14:textId="77777777" w:rsidR="001B0764" w:rsidRPr="005479DF" w:rsidRDefault="001B0764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2E278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UNITATEA DE ÎNVĂŢARE: DUMNEZEU SE FACE CUNOSCUT OMULUI</w:t>
      </w:r>
    </w:p>
    <w:p w14:paraId="28E905B4" w14:textId="049F5A6D" w:rsidR="003B3770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79DF">
        <w:rPr>
          <w:rFonts w:ascii="Times New Roman" w:hAnsi="Times New Roman" w:cs="Times New Roman"/>
          <w:sz w:val="24"/>
          <w:szCs w:val="24"/>
        </w:rPr>
        <w:t>Nr. de ore:</w:t>
      </w:r>
    </w:p>
    <w:tbl>
      <w:tblPr>
        <w:tblpPr w:leftFromText="45" w:rightFromText="45" w:vertAnchor="text" w:tblpXSpec="center"/>
        <w:tblW w:w="148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700"/>
        <w:gridCol w:w="2970"/>
        <w:gridCol w:w="3870"/>
        <w:gridCol w:w="2655"/>
        <w:gridCol w:w="1976"/>
      </w:tblGrid>
      <w:tr w:rsidR="008341BA" w:rsidRPr="005479DF" w14:paraId="0C14FB37" w14:textId="77777777" w:rsidTr="007C7D34">
        <w:tc>
          <w:tcPr>
            <w:tcW w:w="728" w:type="dxa"/>
            <w:tcBorders>
              <w:bottom w:val="single" w:sz="18" w:space="0" w:color="auto"/>
            </w:tcBorders>
            <w:shd w:val="clear" w:color="auto" w:fill="FFC000"/>
          </w:tcPr>
          <w:p w14:paraId="0E8CA0F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00" w:type="dxa"/>
            <w:tcBorders>
              <w:bottom w:val="single" w:sz="18" w:space="0" w:color="auto"/>
            </w:tcBorders>
            <w:shd w:val="clear" w:color="auto" w:fill="FFC000"/>
            <w:hideMark/>
          </w:tcPr>
          <w:p w14:paraId="4406C2C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CONŢINUTURI ALE ÎNVĂŢĂRII</w:t>
            </w:r>
          </w:p>
        </w:tc>
        <w:tc>
          <w:tcPr>
            <w:tcW w:w="2970" w:type="dxa"/>
            <w:tcBorders>
              <w:bottom w:val="single" w:sz="18" w:space="0" w:color="auto"/>
            </w:tcBorders>
            <w:shd w:val="clear" w:color="auto" w:fill="FFC000"/>
            <w:hideMark/>
          </w:tcPr>
          <w:p w14:paraId="526BDB0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COMPETENŢE SPECIFICE</w:t>
            </w:r>
          </w:p>
        </w:tc>
        <w:tc>
          <w:tcPr>
            <w:tcW w:w="3870" w:type="dxa"/>
            <w:tcBorders>
              <w:bottom w:val="single" w:sz="18" w:space="0" w:color="auto"/>
            </w:tcBorders>
            <w:shd w:val="clear" w:color="auto" w:fill="FFC000"/>
            <w:hideMark/>
          </w:tcPr>
          <w:p w14:paraId="0EBDBFD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ACTIVITĂŢI DE ÎNVĂŢARE </w:t>
            </w:r>
          </w:p>
        </w:tc>
        <w:tc>
          <w:tcPr>
            <w:tcW w:w="2655" w:type="dxa"/>
            <w:shd w:val="clear" w:color="auto" w:fill="FFC000"/>
            <w:hideMark/>
          </w:tcPr>
          <w:p w14:paraId="20751BA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976" w:type="dxa"/>
            <w:shd w:val="clear" w:color="auto" w:fill="FFC000"/>
            <w:hideMark/>
          </w:tcPr>
          <w:p w14:paraId="47B1D3B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8341BA" w:rsidRPr="005479DF" w14:paraId="58C3A3EC" w14:textId="77777777" w:rsidTr="007C7D34">
        <w:trPr>
          <w:trHeight w:val="539"/>
        </w:trPr>
        <w:tc>
          <w:tcPr>
            <w:tcW w:w="728" w:type="dxa"/>
            <w:vMerge w:val="restart"/>
            <w:tcBorders>
              <w:bottom w:val="nil"/>
            </w:tcBorders>
            <w:shd w:val="clear" w:color="auto" w:fill="FFFFFF"/>
          </w:tcPr>
          <w:p w14:paraId="1BF622A2" w14:textId="23C3F94D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3E8D" w:rsidRPr="005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  <w:vMerge w:val="restart"/>
            <w:tcBorders>
              <w:bottom w:val="nil"/>
            </w:tcBorders>
            <w:shd w:val="clear" w:color="auto" w:fill="FFFFFF"/>
            <w:hideMark/>
          </w:tcPr>
          <w:p w14:paraId="4C9B566D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anchor="p=13" w:history="1"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Iubirea,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temeiul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vieții</w:t>
              </w:r>
              <w:proofErr w:type="spellEnd"/>
            </w:hyperlink>
          </w:p>
          <w:p w14:paraId="31B61D5C" w14:textId="77777777" w:rsidR="00590C2F" w:rsidRPr="005479DF" w:rsidRDefault="00590C2F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7E4F6890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mântuirea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sfințirea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i/>
                <w:sz w:val="24"/>
                <w:szCs w:val="24"/>
              </w:rPr>
              <w:t>Imnul</w:t>
            </w:r>
            <w:proofErr w:type="spellEnd"/>
            <w:r w:rsidRPr="005479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FFFFF"/>
            <w:hideMark/>
          </w:tcPr>
          <w:p w14:paraId="6BED6986" w14:textId="3BBE5D1B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590C2F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23B3748D" w14:textId="77777777" w:rsidR="00590C2F" w:rsidRPr="005479DF" w:rsidRDefault="00590C2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B5BC4" w14:textId="77777777" w:rsidR="00590C2F" w:rsidRPr="005479DF" w:rsidRDefault="00590C2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FFFFFF"/>
            <w:hideMark/>
          </w:tcPr>
          <w:p w14:paraId="7CAC46FD" w14:textId="1106B1A6" w:rsidR="00482EF0" w:rsidRPr="005479DF" w:rsidRDefault="00482EF0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55" w:type="dxa"/>
            <w:vMerge w:val="restart"/>
            <w:shd w:val="clear" w:color="auto" w:fill="FFFFFF"/>
            <w:hideMark/>
          </w:tcPr>
          <w:p w14:paraId="14B7D90E" w14:textId="11376568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-conversaţia, explicaţia, </w:t>
            </w:r>
            <w:r w:rsidR="004B55D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lectura, exerciţiul,</w:t>
            </w:r>
          </w:p>
          <w:p w14:paraId="1E741696" w14:textId="153A0BCB" w:rsidR="004B55DF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argumentare</w:t>
            </w:r>
            <w:r w:rsidR="004B55D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;</w:t>
            </w:r>
          </w:p>
          <w:p w14:paraId="023727BD" w14:textId="77777777" w:rsidR="00590C2F" w:rsidRPr="005479DF" w:rsidRDefault="00590C2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ED3270" w14:textId="6D8DCC14" w:rsidR="004B55DF" w:rsidRPr="005479DF" w:rsidRDefault="004B55D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Biblia,</w:t>
            </w:r>
            <w:r w:rsidR="0027245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icoana,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fişe de lucru; </w:t>
            </w:r>
          </w:p>
          <w:p w14:paraId="4D0FCF6F" w14:textId="52B0B03A" w:rsidR="00482EF0" w:rsidRPr="005479DF" w:rsidRDefault="004B55D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-manual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manual digital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BD0D618" w14:textId="334A3DBD" w:rsidR="00590C2F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27245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latforme digitale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84ACE27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D92ADB" w14:textId="77777777" w:rsidR="00590C2F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de desfășurare a activității: frontal, individual</w:t>
            </w:r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65CCDA" w14:textId="35B20E3E" w:rsidR="004B55DF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7295BD9F" w14:textId="772B03D1" w:rsidR="00482EF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5DF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Timp </w:t>
            </w:r>
            <w:proofErr w:type="spellStart"/>
            <w:r w:rsidR="004B55DF"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="004B55DF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  <w:tc>
          <w:tcPr>
            <w:tcW w:w="1976" w:type="dxa"/>
            <w:vMerge w:val="restart"/>
            <w:shd w:val="clear" w:color="auto" w:fill="FFFFFF"/>
            <w:hideMark/>
          </w:tcPr>
          <w:p w14:paraId="7518EBD2" w14:textId="539E8677" w:rsidR="00482EF0" w:rsidRPr="005479DF" w:rsidRDefault="004B55D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57173547" w14:textId="661ED172" w:rsidR="00E868F2" w:rsidRPr="005479DF" w:rsidRDefault="00E868F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581BCE80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autoevaluarea</w:t>
            </w:r>
            <w:proofErr w:type="spellEnd"/>
          </w:p>
          <w:p w14:paraId="3DCDDE0A" w14:textId="4E5243DF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E868F2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sarcină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 clasă</w:t>
            </w:r>
          </w:p>
          <w:p w14:paraId="1DCC01CC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6DB29F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6A4A7D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B8773F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1BA" w:rsidRPr="005479DF" w14:paraId="2DDDE8C6" w14:textId="77777777" w:rsidTr="007C7D34">
        <w:trPr>
          <w:trHeight w:val="405"/>
        </w:trPr>
        <w:tc>
          <w:tcPr>
            <w:tcW w:w="728" w:type="dxa"/>
            <w:vMerge/>
            <w:tcBorders>
              <w:bottom w:val="nil"/>
            </w:tcBorders>
            <w:shd w:val="clear" w:color="auto" w:fill="FFFFFF"/>
          </w:tcPr>
          <w:p w14:paraId="64746E46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FFFFFF"/>
            <w:hideMark/>
          </w:tcPr>
          <w:p w14:paraId="61B74F97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6E526F28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1.2 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Formularea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fapte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plan individual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  <w:p w14:paraId="0A4DB191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53DBA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3CCDFBA9" w14:textId="48D9E2CE" w:rsidR="00482EF0" w:rsidRPr="005479DF" w:rsidRDefault="007C7D34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manifestare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divine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pilde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minuni</w:t>
            </w:r>
            <w:proofErr w:type="spellEnd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Mântuitorului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A3A51" w14:textId="77777777" w:rsidR="00590C2F" w:rsidRPr="005479DF" w:rsidRDefault="00590C2F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C5C3C" w14:textId="64B8232D" w:rsidR="00E30B0F" w:rsidRPr="005479DF" w:rsidRDefault="00482EF0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elab</w:t>
            </w:r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orarea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compuneri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date,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argumenteze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societate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55" w:type="dxa"/>
            <w:vMerge/>
            <w:shd w:val="clear" w:color="auto" w:fill="FFFFFF"/>
            <w:hideMark/>
          </w:tcPr>
          <w:p w14:paraId="37AB3B78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3F1543FC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35921372" w14:textId="77777777" w:rsidTr="007C7D34">
        <w:trPr>
          <w:trHeight w:val="1935"/>
        </w:trPr>
        <w:tc>
          <w:tcPr>
            <w:tcW w:w="728" w:type="dxa"/>
            <w:tcBorders>
              <w:top w:val="nil"/>
            </w:tcBorders>
            <w:shd w:val="clear" w:color="auto" w:fill="FFFFFF"/>
          </w:tcPr>
          <w:p w14:paraId="3537BFAF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FFFFF"/>
            <w:hideMark/>
          </w:tcPr>
          <w:p w14:paraId="36C1688D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14:paraId="34D4CA1B" w14:textId="64649E8A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14:paraId="625A4253" w14:textId="227EDCF5" w:rsidR="00482EF0" w:rsidRPr="005479DF" w:rsidRDefault="00482EF0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prezentări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="003B3770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/>
            <w:shd w:val="clear" w:color="auto" w:fill="FFFFFF"/>
            <w:hideMark/>
          </w:tcPr>
          <w:p w14:paraId="3BAF6629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52EEFDF9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497CECC0" w14:textId="77777777" w:rsidTr="007C7D34">
        <w:trPr>
          <w:trHeight w:val="2240"/>
        </w:trPr>
        <w:tc>
          <w:tcPr>
            <w:tcW w:w="728" w:type="dxa"/>
            <w:vMerge w:val="restart"/>
            <w:shd w:val="clear" w:color="auto" w:fill="FFFFFF"/>
          </w:tcPr>
          <w:p w14:paraId="4000DC06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  <w:vMerge w:val="restart"/>
            <w:shd w:val="clear" w:color="auto" w:fill="FFFFFF"/>
            <w:hideMark/>
          </w:tcPr>
          <w:p w14:paraId="7C05A353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anchor="p=17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Descoperirea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Sfintei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Treimi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istoria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biblică</w:t>
              </w:r>
              <w:proofErr w:type="spellEnd"/>
            </w:hyperlink>
          </w:p>
          <w:p w14:paraId="15820488" w14:textId="77777777" w:rsidR="00590C2F" w:rsidRPr="005479DF" w:rsidRDefault="00590C2F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7F579C7D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caracterul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întreit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Vechiul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Testament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Noul Testament)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FFFFF"/>
            <w:hideMark/>
          </w:tcPr>
          <w:p w14:paraId="2FDE9AC9" w14:textId="77EF54FA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870" w:type="dxa"/>
            <w:tcBorders>
              <w:bottom w:val="nil"/>
            </w:tcBorders>
            <w:shd w:val="clear" w:color="auto" w:fill="FFFFFF"/>
            <w:hideMark/>
          </w:tcPr>
          <w:p w14:paraId="09E4D1D6" w14:textId="5CF67EA1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>Sfântul</w:t>
            </w:r>
            <w:proofErr w:type="spellEnd"/>
            <w:r w:rsidR="005E567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Spiridon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58084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5F0BC" w14:textId="13E540E0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E65CDB" w14:textId="77777777" w:rsidR="009E141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B6CA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  <w:shd w:val="clear" w:color="auto" w:fill="FFFFFF"/>
            <w:hideMark/>
          </w:tcPr>
          <w:p w14:paraId="634F856A" w14:textId="544B6141" w:rsidR="008341BA" w:rsidRPr="005479DF" w:rsidRDefault="008341B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lectura, povestirea, exerciţiul, observarea dirijată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problematizarea,</w:t>
            </w:r>
          </w:p>
          <w:p w14:paraId="423B3820" w14:textId="04342A05" w:rsidR="00482EF0" w:rsidRPr="005479DF" w:rsidRDefault="0027245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rgumentarea;</w:t>
            </w:r>
          </w:p>
          <w:p w14:paraId="0CF68AD4" w14:textId="77777777" w:rsidR="00E36624" w:rsidRPr="005479DF" w:rsidRDefault="00E3662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0E2C" w14:textId="256F7611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Biblia,</w:t>
            </w:r>
            <w:r w:rsidR="0027245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icoana,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fişe de lucru;  </w:t>
            </w:r>
          </w:p>
          <w:p w14:paraId="125D9311" w14:textId="1CEE495D" w:rsidR="00482EF0" w:rsidRPr="005479DF" w:rsidRDefault="0027245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latform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341B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digitale;</w:t>
            </w:r>
          </w:p>
          <w:p w14:paraId="2ADFA800" w14:textId="0F0FBD27" w:rsidR="00482EF0" w:rsidRPr="005479DF" w:rsidRDefault="008341B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manual digital.</w:t>
            </w:r>
          </w:p>
          <w:p w14:paraId="3C889A11" w14:textId="77777777" w:rsidR="00E36624" w:rsidRPr="005479DF" w:rsidRDefault="00E3662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CE403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de desfășurare a activității: frontal, individual</w:t>
            </w:r>
          </w:p>
          <w:p w14:paraId="638CBBF0" w14:textId="77777777" w:rsidR="007312FC" w:rsidRPr="005479DF" w:rsidRDefault="007312F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42306" w14:textId="2AB49AFD" w:rsidR="00482EF0" w:rsidRPr="005479DF" w:rsidRDefault="00E3662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Timp alocat: 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  <w:tc>
          <w:tcPr>
            <w:tcW w:w="1976" w:type="dxa"/>
            <w:vMerge w:val="restart"/>
            <w:shd w:val="clear" w:color="auto" w:fill="FFFFFF"/>
            <w:hideMark/>
          </w:tcPr>
          <w:p w14:paraId="51C09883" w14:textId="0DDA7C9E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280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2807"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DC280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C2807"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64A7B2D4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108455AC" w14:textId="555CAD00" w:rsidR="00482EF0" w:rsidRPr="005479DF" w:rsidRDefault="00DC280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="00482EF0"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3FD7551E" w14:textId="52CD36A4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DC2807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sarcin</w:t>
            </w:r>
            <w:r w:rsidR="007312FC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 clasă</w:t>
            </w:r>
          </w:p>
          <w:p w14:paraId="42E92B20" w14:textId="77777777" w:rsidR="00482EF0" w:rsidRPr="005479DF" w:rsidRDefault="005E5676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628528E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3C297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1D81B1CD" w14:textId="77777777" w:rsidTr="004124EF">
        <w:trPr>
          <w:trHeight w:val="1564"/>
        </w:trPr>
        <w:tc>
          <w:tcPr>
            <w:tcW w:w="728" w:type="dxa"/>
            <w:vMerge/>
            <w:shd w:val="clear" w:color="auto" w:fill="FFFFFF"/>
          </w:tcPr>
          <w:p w14:paraId="5893700B" w14:textId="77777777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FFFFF"/>
            <w:hideMark/>
          </w:tcPr>
          <w:p w14:paraId="2B3E3E39" w14:textId="77777777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14:paraId="0DE5DD96" w14:textId="77777777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467284E8" w14:textId="339C00F1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870" w:type="dxa"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14:paraId="326181B6" w14:textId="3056FAEE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momentelor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D34" w:rsidRPr="005479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biblică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/>
            <w:shd w:val="clear" w:color="auto" w:fill="FFFFFF"/>
            <w:hideMark/>
          </w:tcPr>
          <w:p w14:paraId="61B9FD41" w14:textId="77777777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37359429" w14:textId="77777777" w:rsidR="003B3770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289E744D" w14:textId="77777777" w:rsidTr="007312FC">
        <w:trPr>
          <w:trHeight w:val="2365"/>
        </w:trPr>
        <w:tc>
          <w:tcPr>
            <w:tcW w:w="728" w:type="dxa"/>
            <w:vMerge w:val="restart"/>
            <w:shd w:val="clear" w:color="auto" w:fill="FFFFFF"/>
          </w:tcPr>
          <w:p w14:paraId="138ED533" w14:textId="77777777" w:rsidR="00C90855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  <w:vMerge w:val="restart"/>
            <w:shd w:val="clear" w:color="auto" w:fill="FFFFFF"/>
            <w:hideMark/>
          </w:tcPr>
          <w:p w14:paraId="6995C331" w14:textId="43BC2AC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anchor="p=21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Mărturisirea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Sfintei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Treimi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>Simbolul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 xml:space="preserve"> de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color w:val="0070C0"/>
                  <w:sz w:val="28"/>
                  <w:szCs w:val="28"/>
                  <w:u w:val="none"/>
                </w:rPr>
                <w:t>credință</w:t>
              </w:r>
              <w:proofErr w:type="spellEnd"/>
            </w:hyperlink>
          </w:p>
          <w:p w14:paraId="4B4B8A89" w14:textId="77777777" w:rsidR="00697943" w:rsidRPr="005479DF" w:rsidRDefault="00697943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316E1B73" w14:textId="1CE0E6F9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Crezul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sinteza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creștine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Persoanele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desprinse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Crez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analogii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00245F52" w14:textId="0E69813E" w:rsidR="00590C2F" w:rsidRPr="005479DF" w:rsidRDefault="00C90855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1.1Argumentarea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="00590C2F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943B6B" w14:textId="77777777" w:rsidR="00697943" w:rsidRPr="005479DF" w:rsidRDefault="00697943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F482A" w14:textId="2DF3E1A6" w:rsidR="00590C2F" w:rsidRPr="005479DF" w:rsidRDefault="00590C2F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681FCCC9" w14:textId="7B503AE3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07AEB37" w14:textId="18B9F0C9" w:rsidR="009E1415" w:rsidRPr="005479DF" w:rsidRDefault="00C90855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EFFD8A" w14:textId="77777777" w:rsidR="009E1415" w:rsidRPr="005479DF" w:rsidRDefault="009E1415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99FD8" w14:textId="72C20DBA" w:rsidR="009E1415" w:rsidRPr="005479DF" w:rsidRDefault="009E1415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15DEFD" w14:textId="77777777" w:rsidR="009E1415" w:rsidRPr="005479DF" w:rsidRDefault="009E1415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3C33" w14:textId="29385FDB" w:rsidR="00C90855" w:rsidRPr="005479DF" w:rsidRDefault="009E1415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modalitatilor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cinstire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 w:val="restart"/>
            <w:shd w:val="clear" w:color="auto" w:fill="FFFFFF"/>
            <w:hideMark/>
          </w:tcPr>
          <w:p w14:paraId="4F1229B2" w14:textId="250F7BC3" w:rsidR="00C90855" w:rsidRPr="005479DF" w:rsidRDefault="000E7226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lectura, povestirea, exerciţiul, observarea dirijată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problematizarea</w:t>
            </w:r>
            <w:r w:rsidR="001404E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7EF33CDA" w14:textId="083A8460" w:rsidR="001404E0" w:rsidRPr="005479DF" w:rsidRDefault="0027245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1404E0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rgumentarea;</w:t>
            </w:r>
          </w:p>
          <w:p w14:paraId="28C3A0EE" w14:textId="77777777" w:rsidR="009E141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D8A1" w14:textId="3DDC3917" w:rsidR="0027245F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Biblia, </w:t>
            </w:r>
            <w:r w:rsidR="0027245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icoana,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fişe de lucru; </w:t>
            </w:r>
          </w:p>
          <w:p w14:paraId="6E4DFE59" w14:textId="5F5D9DB7" w:rsidR="00C9085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latform</w:t>
            </w:r>
            <w:r w:rsidR="00697943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97943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digitale</w:t>
            </w:r>
          </w:p>
          <w:p w14:paraId="41238708" w14:textId="1411C842" w:rsidR="00C9085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anualul</w:t>
            </w:r>
            <w:r w:rsidR="00697943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manualul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digital</w:t>
            </w:r>
          </w:p>
          <w:p w14:paraId="7CD83D5A" w14:textId="77777777" w:rsidR="009E141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0A90" w14:textId="795B478F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9E141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frontal, individual</w:t>
            </w:r>
          </w:p>
          <w:p w14:paraId="6E953B4C" w14:textId="77777777" w:rsidR="00DC2807" w:rsidRPr="005479DF" w:rsidRDefault="00DC280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A1E2D3" w14:textId="444EF618" w:rsidR="00C90855" w:rsidRPr="005479DF" w:rsidRDefault="009E14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Timp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: 2 ore</w:t>
            </w:r>
          </w:p>
        </w:tc>
        <w:tc>
          <w:tcPr>
            <w:tcW w:w="1976" w:type="dxa"/>
            <w:vMerge w:val="restart"/>
            <w:shd w:val="clear" w:color="auto" w:fill="FFFFFF"/>
            <w:hideMark/>
          </w:tcPr>
          <w:p w14:paraId="2C876815" w14:textId="18560384" w:rsidR="00C90855" w:rsidRPr="005479DF" w:rsidRDefault="00DC280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61B0C6A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55C179B0" w14:textId="491568A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7A66354B" w14:textId="31CBCDD6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 </w:t>
            </w:r>
            <w:r w:rsidR="00DC2807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sarcină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lucru în clasă</w:t>
            </w:r>
          </w:p>
          <w:p w14:paraId="3E176EB7" w14:textId="7A63D47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3FF2EA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BF0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3DE22B2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1BA" w:rsidRPr="005479DF" w14:paraId="7C36F63E" w14:textId="77777777" w:rsidTr="0030630B">
        <w:trPr>
          <w:trHeight w:val="2651"/>
        </w:trPr>
        <w:tc>
          <w:tcPr>
            <w:tcW w:w="728" w:type="dxa"/>
            <w:vMerge/>
            <w:shd w:val="clear" w:color="auto" w:fill="FFFFFF"/>
          </w:tcPr>
          <w:p w14:paraId="61E06E7C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FFFFF"/>
            <w:hideMark/>
          </w:tcPr>
          <w:p w14:paraId="79FB73F1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hideMark/>
          </w:tcPr>
          <w:p w14:paraId="7F587E33" w14:textId="3B70750F" w:rsidR="00482EF0" w:rsidRPr="005479DF" w:rsidRDefault="00482EF0" w:rsidP="00590C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  <w:hideMark/>
          </w:tcPr>
          <w:p w14:paraId="00EE64AA" w14:textId="24F66049" w:rsidR="009E1415" w:rsidRPr="005479DF" w:rsidRDefault="00482EF0" w:rsidP="009E14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498843B" w14:textId="3562F4DA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Merge/>
            <w:shd w:val="clear" w:color="auto" w:fill="FFFFFF"/>
            <w:hideMark/>
          </w:tcPr>
          <w:p w14:paraId="7A15A74B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2BBFE813" w14:textId="77777777" w:rsidR="00482EF0" w:rsidRPr="005479DF" w:rsidRDefault="00482EF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13FC482C" w14:textId="77777777" w:rsidTr="0030630B">
        <w:trPr>
          <w:trHeight w:val="2789"/>
        </w:trPr>
        <w:tc>
          <w:tcPr>
            <w:tcW w:w="728" w:type="dxa"/>
            <w:vMerge w:val="restart"/>
            <w:shd w:val="clear" w:color="auto" w:fill="FFFFFF"/>
          </w:tcPr>
          <w:p w14:paraId="6391A474" w14:textId="77777777" w:rsidR="00C90855" w:rsidRPr="005479DF" w:rsidRDefault="003B377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  <w:vMerge w:val="restart"/>
            <w:shd w:val="clear" w:color="auto" w:fill="FFFFFF"/>
            <w:hideMark/>
          </w:tcPr>
          <w:p w14:paraId="655EE0C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anchor="p=25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Sfânta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Treime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Sfânta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Liturghie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şi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viața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Bisericii</w:t>
              </w:r>
              <w:proofErr w:type="spellEnd"/>
            </w:hyperlink>
          </w:p>
          <w:p w14:paraId="43232C2D" w14:textId="77777777" w:rsidR="00D8547E" w:rsidRPr="005479DF" w:rsidRDefault="00D8547E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3E184E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Liturghie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rugăciuni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cântări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închinate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cinstirea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semnul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crucii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FFFFF"/>
            <w:hideMark/>
          </w:tcPr>
          <w:p w14:paraId="7DB3CF74" w14:textId="02DCFCCA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1.1Argumentarea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762A90E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6B190" w14:textId="77777777" w:rsidR="0030630B" w:rsidRPr="005479DF" w:rsidRDefault="0030630B" w:rsidP="00306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1.3 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2AE6AA25" w14:textId="77777777" w:rsidR="0030630B" w:rsidRPr="005479DF" w:rsidRDefault="0030630B" w:rsidP="00306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4E69E" w14:textId="77777777" w:rsidR="0030630B" w:rsidRPr="005479DF" w:rsidRDefault="0030630B" w:rsidP="00306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3.3 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5A068A4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5F7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nil"/>
            </w:tcBorders>
            <w:shd w:val="clear" w:color="auto" w:fill="FFFFFF"/>
            <w:hideMark/>
          </w:tcPr>
          <w:p w14:paraId="5EA34A3A" w14:textId="4D49F49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57E7F2" w14:textId="77777777" w:rsidR="0030630B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D2863" w14:textId="35E5D5DB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A6996A" w14:textId="77777777" w:rsidR="0030630B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B8517" w14:textId="77777777" w:rsidR="0030630B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7AD9" w14:textId="7654FFCA" w:rsidR="0030630B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simboluri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636AAA" w14:textId="2D4BCE2E" w:rsidR="0030630B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vMerge w:val="restart"/>
            <w:shd w:val="clear" w:color="auto" w:fill="FFFFFF"/>
            <w:hideMark/>
          </w:tcPr>
          <w:p w14:paraId="35FFBC32" w14:textId="1603125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lectura, povestirea, exerciţiul, observarea dirijată</w:t>
            </w:r>
            <w:r w:rsidR="002B1FAC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problematizarea</w:t>
            </w:r>
            <w:r w:rsidR="002B1FAC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argumentarea.</w:t>
            </w:r>
          </w:p>
          <w:p w14:paraId="56D71DF3" w14:textId="77777777" w:rsidR="006138A2" w:rsidRPr="005479DF" w:rsidRDefault="006138A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AC19" w14:textId="30A8483C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Biblia, </w:t>
            </w:r>
            <w:r w:rsidR="006138A2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icoana,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fişe de lucru;  </w:t>
            </w:r>
          </w:p>
          <w:p w14:paraId="6F4DFE11" w14:textId="6D2FA173" w:rsidR="00C90855" w:rsidRPr="005479DF" w:rsidRDefault="002B1FA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latform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D1D28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digitale;</w:t>
            </w:r>
          </w:p>
          <w:p w14:paraId="1E18BADA" w14:textId="072008B4" w:rsidR="00C90855" w:rsidRPr="005479DF" w:rsidRDefault="002B1FA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  <w:r w:rsidR="006138A2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manual digital</w:t>
            </w:r>
            <w:r w:rsidR="006138A2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34D4D64" w14:textId="77777777" w:rsidR="006138A2" w:rsidRPr="005479DF" w:rsidRDefault="006138A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50D98" w14:textId="673E405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2B1FAC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frontal, individual</w:t>
            </w:r>
          </w:p>
          <w:p w14:paraId="3E2EA7F4" w14:textId="77777777" w:rsidR="006138A2" w:rsidRPr="005479DF" w:rsidRDefault="006138A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563C" w14:textId="781D9257" w:rsidR="00C90855" w:rsidRPr="005479DF" w:rsidRDefault="006138A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Timp alocat: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976" w:type="dxa"/>
            <w:vMerge w:val="restart"/>
            <w:shd w:val="clear" w:color="auto" w:fill="FFFFFF"/>
            <w:hideMark/>
          </w:tcPr>
          <w:p w14:paraId="6A9F4C01" w14:textId="77777777" w:rsidR="006138A2" w:rsidRPr="005479DF" w:rsidRDefault="00C90855" w:rsidP="0061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7C33A39E" w14:textId="77777777" w:rsidR="006138A2" w:rsidRPr="005479DF" w:rsidRDefault="006138A2" w:rsidP="0061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6418DBC2" w14:textId="79D059E4" w:rsidR="006138A2" w:rsidRPr="005479DF" w:rsidRDefault="006138A2" w:rsidP="0061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28B388F4" w14:textId="77777777" w:rsidR="006138A2" w:rsidRPr="005479DF" w:rsidRDefault="006138A2" w:rsidP="0061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 sarcină de lucru în clasă</w:t>
            </w:r>
          </w:p>
          <w:p w14:paraId="18FFBBD6" w14:textId="0A99CC90" w:rsidR="00C90855" w:rsidRPr="005479DF" w:rsidRDefault="006138A2" w:rsidP="006138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D5BE8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341BA" w:rsidRPr="005479DF" w14:paraId="355072EE" w14:textId="77777777" w:rsidTr="0030630B">
        <w:trPr>
          <w:trHeight w:val="2352"/>
        </w:trPr>
        <w:tc>
          <w:tcPr>
            <w:tcW w:w="728" w:type="dxa"/>
            <w:vMerge/>
            <w:shd w:val="clear" w:color="auto" w:fill="FFFFFF"/>
          </w:tcPr>
          <w:p w14:paraId="506979C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FFFFF"/>
            <w:hideMark/>
          </w:tcPr>
          <w:p w14:paraId="7970BCA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single" w:sz="18" w:space="0" w:color="auto"/>
            </w:tcBorders>
            <w:shd w:val="clear" w:color="auto" w:fill="FFFFFF"/>
            <w:hideMark/>
          </w:tcPr>
          <w:p w14:paraId="1A6996FA" w14:textId="77777777" w:rsidR="00C90855" w:rsidRPr="005479DF" w:rsidRDefault="00C90855" w:rsidP="00306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</w:tcBorders>
            <w:shd w:val="clear" w:color="auto" w:fill="FFFFFF"/>
            <w:hideMark/>
          </w:tcPr>
          <w:p w14:paraId="5FD1BF26" w14:textId="3E2A42E4" w:rsidR="00C90855" w:rsidRPr="005479DF" w:rsidRDefault="0030630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se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5" w:type="dxa"/>
            <w:vMerge/>
            <w:shd w:val="clear" w:color="auto" w:fill="FFFFFF"/>
            <w:hideMark/>
          </w:tcPr>
          <w:p w14:paraId="0C9EF5D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4949F53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346072B8" w14:textId="77777777" w:rsidTr="004124EF">
        <w:trPr>
          <w:trHeight w:val="35"/>
        </w:trPr>
        <w:tc>
          <w:tcPr>
            <w:tcW w:w="728" w:type="dxa"/>
            <w:vMerge/>
            <w:shd w:val="clear" w:color="auto" w:fill="FFFFFF"/>
          </w:tcPr>
          <w:p w14:paraId="6A55E04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shd w:val="clear" w:color="auto" w:fill="FFFFFF"/>
            <w:hideMark/>
          </w:tcPr>
          <w:p w14:paraId="7B8A49D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28BF7557" w14:textId="3B6DA7FC" w:rsidR="00C90855" w:rsidRPr="005479DF" w:rsidRDefault="00C90855" w:rsidP="003063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hideMark/>
          </w:tcPr>
          <w:p w14:paraId="691A2991" w14:textId="09D4C8D3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5" w:type="dxa"/>
            <w:vMerge/>
            <w:shd w:val="clear" w:color="auto" w:fill="FFFFFF"/>
            <w:hideMark/>
          </w:tcPr>
          <w:p w14:paraId="2BB9999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76" w:type="dxa"/>
            <w:vMerge/>
            <w:shd w:val="clear" w:color="auto" w:fill="FFFFFF"/>
            <w:hideMark/>
          </w:tcPr>
          <w:p w14:paraId="0A45D74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1BA" w:rsidRPr="005479DF" w14:paraId="47537358" w14:textId="77777777" w:rsidTr="0030630B">
        <w:tc>
          <w:tcPr>
            <w:tcW w:w="728" w:type="dxa"/>
            <w:shd w:val="clear" w:color="auto" w:fill="FFFFFF"/>
          </w:tcPr>
          <w:p w14:paraId="731DD1F6" w14:textId="77777777" w:rsidR="00C90855" w:rsidRPr="005479DF" w:rsidRDefault="00F53C3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  <w:shd w:val="clear" w:color="auto" w:fill="FFFFFF"/>
            <w:hideMark/>
          </w:tcPr>
          <w:p w14:paraId="2D19ED81" w14:textId="77777777" w:rsidR="00D8547E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Recapitulare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A0CB164" w14:textId="1D4872D5" w:rsidR="00C90855" w:rsidRPr="005479DF" w:rsidRDefault="00D8547E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="00C90855"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valuare</w:t>
            </w:r>
            <w:proofErr w:type="spellEnd"/>
          </w:p>
          <w:p w14:paraId="045F67F4" w14:textId="77777777" w:rsidR="002B1FAC" w:rsidRPr="005479DF" w:rsidRDefault="002B1FAC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</w:p>
          <w:p w14:paraId="33FE403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Treime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modelul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supreme*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3BF3481D" w14:textId="72DA7FB0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1.1Argumentarea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3952CDF2" w14:textId="77777777" w:rsidR="00A55421" w:rsidRPr="005479DF" w:rsidRDefault="00A5542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663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1.2 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Formularea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fapte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plan individual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  <w:p w14:paraId="5AF64F71" w14:textId="77777777" w:rsidR="00A55421" w:rsidRPr="005479DF" w:rsidRDefault="00A5542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8121D" w14:textId="43616685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1.3 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</w:t>
            </w:r>
            <w:r w:rsidR="00EA43B9" w:rsidRPr="005479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1739568D" w14:textId="77777777" w:rsidR="00A55421" w:rsidRPr="005479DF" w:rsidRDefault="00A5542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BBCF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3.3 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870" w:type="dxa"/>
            <w:shd w:val="clear" w:color="auto" w:fill="FFFFFF"/>
            <w:hideMark/>
          </w:tcPr>
          <w:p w14:paraId="2EAD7F83" w14:textId="12937633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2BAA7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1A360" w14:textId="7BA8B778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formularea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învățaturi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lecțiile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C7051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6B19" w14:textId="6E1A227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spatiilor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punctate 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cuvintele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corespunzătoare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(text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Simbolul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Credință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7E290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7406" w14:textId="0B7A4E4A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alcătuirea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glosar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personal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cuprindă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semeni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oamenilor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E92CED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F122" w14:textId="35EACAFE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proiectu</w:t>
            </w:r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C6ED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5" w:type="dxa"/>
            <w:shd w:val="clear" w:color="auto" w:fill="FFFFFF"/>
            <w:hideMark/>
          </w:tcPr>
          <w:p w14:paraId="5355A8AA" w14:textId="34A203FC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6138A2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DC0FC7" w14:textId="66160046" w:rsidR="00FD1D28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4C5146" w14:textId="77777777" w:rsidR="00FD1D28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46B2F" w14:textId="1DE2AAB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2E00B35B" w14:textId="7401CED2" w:rsidR="00C90855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latform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6BED7642" w14:textId="5FA29965" w:rsidR="00C90855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anual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 manual digital</w:t>
            </w:r>
          </w:p>
          <w:p w14:paraId="7F640865" w14:textId="77777777" w:rsidR="00FD1D28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B7C4" w14:textId="5C998ECB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: frontal, individual</w:t>
            </w:r>
          </w:p>
          <w:p w14:paraId="6AA2599C" w14:textId="77777777" w:rsidR="00FD1D28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A25B" w14:textId="1A7EFD05" w:rsidR="00C90855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976" w:type="dxa"/>
            <w:shd w:val="clear" w:color="auto" w:fill="FFFFFF"/>
            <w:hideMark/>
          </w:tcPr>
          <w:p w14:paraId="6DB9CD61" w14:textId="77777777" w:rsidR="00FD1D28" w:rsidRPr="005479DF" w:rsidRDefault="00C90855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D1D28"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0C08E6B6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4C878EA3" w14:textId="7E171F51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0777D7BD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 sarcină de lucru în clasă</w:t>
            </w:r>
          </w:p>
          <w:p w14:paraId="48C227B4" w14:textId="1B9C1CF1" w:rsidR="00C90855" w:rsidRPr="005479DF" w:rsidRDefault="00C90855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A0160" w14:textId="5F105C6D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</w:p>
          <w:p w14:paraId="7293A9A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E1179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D12FA01" w14:textId="77777777" w:rsidR="00653E8D" w:rsidRPr="005479DF" w:rsidRDefault="00653E8D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164092" w14:textId="32DEEC10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002060"/>
          <w:sz w:val="24"/>
          <w:szCs w:val="24"/>
        </w:rPr>
        <w:t>UNITATEA DE ÎNVĂȚARE: IUBIREA LUI DUMNEZEU ȘI RĂSPUNSUL OMULUI</w:t>
      </w:r>
    </w:p>
    <w:p w14:paraId="47B80C30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79DF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5479DF">
        <w:rPr>
          <w:rFonts w:ascii="Times New Roman" w:hAnsi="Times New Roman" w:cs="Times New Roman"/>
          <w:sz w:val="24"/>
          <w:szCs w:val="24"/>
        </w:rPr>
        <w:t xml:space="preserve"> de ore </w:t>
      </w:r>
      <w:proofErr w:type="spellStart"/>
      <w:r w:rsidRPr="005479DF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5479DF">
        <w:rPr>
          <w:rFonts w:ascii="Times New Roman" w:hAnsi="Times New Roman" w:cs="Times New Roman"/>
          <w:sz w:val="24"/>
          <w:szCs w:val="24"/>
        </w:rPr>
        <w:t>:</w:t>
      </w:r>
    </w:p>
    <w:p w14:paraId="7AB85D88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4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3969"/>
        <w:gridCol w:w="2694"/>
        <w:gridCol w:w="1842"/>
      </w:tblGrid>
      <w:tr w:rsidR="00C90855" w:rsidRPr="005479DF" w14:paraId="162A148B" w14:textId="77777777" w:rsidTr="00623BF3">
        <w:tc>
          <w:tcPr>
            <w:tcW w:w="709" w:type="dxa"/>
            <w:shd w:val="clear" w:color="auto" w:fill="FFC000"/>
          </w:tcPr>
          <w:p w14:paraId="0DE9314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C000"/>
          </w:tcPr>
          <w:p w14:paraId="461448D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CONȚINUTURI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FFC000"/>
          </w:tcPr>
          <w:p w14:paraId="133AFDA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SPECIFICE</w:t>
            </w:r>
          </w:p>
        </w:tc>
        <w:tc>
          <w:tcPr>
            <w:tcW w:w="3969" w:type="dxa"/>
            <w:tcBorders>
              <w:bottom w:val="single" w:sz="18" w:space="0" w:color="000000" w:themeColor="text1"/>
            </w:tcBorders>
            <w:shd w:val="clear" w:color="auto" w:fill="FFC000"/>
          </w:tcPr>
          <w:p w14:paraId="5920D2B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694" w:type="dxa"/>
            <w:shd w:val="clear" w:color="auto" w:fill="FFC000"/>
          </w:tcPr>
          <w:p w14:paraId="5B3FBBE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RESURSE</w:t>
            </w:r>
          </w:p>
          <w:p w14:paraId="37183A1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C000"/>
          </w:tcPr>
          <w:p w14:paraId="3779BF3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  <w:p w14:paraId="54A9EE5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0855" w:rsidRPr="005479DF" w14:paraId="51B77F9A" w14:textId="77777777" w:rsidTr="00623BF3">
        <w:trPr>
          <w:trHeight w:val="548"/>
        </w:trPr>
        <w:tc>
          <w:tcPr>
            <w:tcW w:w="709" w:type="dxa"/>
            <w:vMerge w:val="restart"/>
          </w:tcPr>
          <w:p w14:paraId="6762D92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090FFF5D" w14:textId="77777777" w:rsidR="002B1FAC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p=39" w:history="1"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Cuvântul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lui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Dumnezeu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lumină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pentru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oameni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170FFB45" w14:textId="77777777" w:rsidR="002B1FAC" w:rsidRPr="005479DF" w:rsidRDefault="002B1FA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1CA5E" w14:textId="45C44ECD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inspirația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Scripturii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actualitatea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semănătorului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22F78B" w14:textId="1D7F5029" w:rsidR="00623BF3" w:rsidRPr="005479DF" w:rsidRDefault="00C90855" w:rsidP="00623BF3">
            <w:pPr>
              <w:pStyle w:val="NoSpacing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2D5522" w14:textId="0AA6D629" w:rsidR="00C90855" w:rsidRPr="005479DF" w:rsidRDefault="00C90855" w:rsidP="00623B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</w:tcPr>
          <w:p w14:paraId="60B5401D" w14:textId="5D99EF4D" w:rsidR="00566D6C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definirea Sfintei Scripturi și Sfintei Tradiții;</w:t>
            </w:r>
          </w:p>
          <w:p w14:paraId="629F9AF2" w14:textId="77777777" w:rsidR="00623BF3" w:rsidRPr="005479DF" w:rsidRDefault="00623BF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F38BEC" w14:textId="5868575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manifestare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divine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pilde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minuni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Mântuitorului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29A60F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52B1ACDD" w14:textId="508858F9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-conversaţia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lectura,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explicaţia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povestirea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exerciţiul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observarea dirijată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argumentarea;</w:t>
            </w:r>
          </w:p>
          <w:p w14:paraId="2C442AF2" w14:textId="77777777" w:rsidR="0065673F" w:rsidRPr="005479DF" w:rsidRDefault="0065673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417B52" w14:textId="4930D0E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Biblia, 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icoana,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fişe de lucru;  </w:t>
            </w:r>
          </w:p>
          <w:p w14:paraId="3C24B4E2" w14:textId="638F0FD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65673F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platforme digitale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A44CDC9" w14:textId="64F93812" w:rsidR="0065472B" w:rsidRPr="005479DF" w:rsidRDefault="0065472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manual, manual digital;</w:t>
            </w:r>
          </w:p>
          <w:p w14:paraId="673C0F80" w14:textId="115E7776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/>
            <w:r w:rsidR="0065673F" w:rsidRPr="005479DF">
              <w:rPr>
                <w:rFonts w:ascii="Times New Roman" w:hAnsi="Times New Roman" w:cs="Times New Roman"/>
              </w:rPr>
              <w:t xml:space="preserve"> </w:t>
            </w:r>
          </w:p>
          <w:p w14:paraId="062B93B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desfășurare a activității: frontală, individuală, în perechi, pe grupe. </w:t>
            </w:r>
          </w:p>
          <w:p w14:paraId="7D52CF98" w14:textId="77777777" w:rsidR="0065673F" w:rsidRPr="005479DF" w:rsidRDefault="0065673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CDC03F" w14:textId="5DB298FB" w:rsidR="00C90855" w:rsidRPr="005479DF" w:rsidRDefault="0065673F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alocat:</w:t>
            </w:r>
            <w:r w:rsidR="005E6B64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  <w:p w14:paraId="00550DA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 w:val="restart"/>
          </w:tcPr>
          <w:p w14:paraId="59E7A040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25FBAE76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4360BE55" w14:textId="11B6B1FE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71729812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 sarcină de lucru în clasă</w:t>
            </w:r>
          </w:p>
          <w:p w14:paraId="2816A38E" w14:textId="4CFDBC52" w:rsidR="00C90855" w:rsidRPr="005479DF" w:rsidRDefault="00FD1D28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78D45B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0855" w:rsidRPr="005479DF" w14:paraId="0DF0EDF9" w14:textId="77777777" w:rsidTr="003828D5">
        <w:trPr>
          <w:trHeight w:val="4315"/>
        </w:trPr>
        <w:tc>
          <w:tcPr>
            <w:tcW w:w="709" w:type="dxa"/>
            <w:vMerge/>
          </w:tcPr>
          <w:p w14:paraId="07A70AC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E55CB0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AD69446" w14:textId="3D728E3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  <w:p w14:paraId="67508927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33292" w14:textId="6EC63A4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deveniri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</w:tcPr>
          <w:p w14:paraId="2347FD54" w14:textId="77777777" w:rsidR="00623BF3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pildele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Iisus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Hristos,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om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  <w:r w:rsidR="00623BF3"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F13BA6" w14:textId="77777777" w:rsidR="00623BF3" w:rsidRPr="005479DF" w:rsidRDefault="00623BF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1FAE1" w14:textId="1BCE3C6F" w:rsidR="00C90855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semănătorului</w:t>
            </w:r>
            <w:proofErr w:type="spellEnd"/>
            <w:r w:rsidR="00623BF3"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interpretarea simbolurilor din pildă; exerciții de formulare a mesajelor morale desprinse din pildă;</w:t>
            </w:r>
          </w:p>
          <w:p w14:paraId="6ECB07C0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62A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priorități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reuşită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ipostazelor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conferă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om;</w:t>
            </w:r>
          </w:p>
          <w:p w14:paraId="43D6D8ED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B077FC" w14:textId="195ADCA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prezentarea unor modalități concrete de împlinire a învățăturilor din pilde</w:t>
            </w:r>
            <w:r w:rsidR="00653E8D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94" w:type="dxa"/>
            <w:vMerge/>
          </w:tcPr>
          <w:p w14:paraId="52F8096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14:paraId="108D0B2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0855" w:rsidRPr="005479DF" w14:paraId="4D01DDEE" w14:textId="77777777" w:rsidTr="003828D5">
        <w:trPr>
          <w:trHeight w:val="1340"/>
        </w:trPr>
        <w:tc>
          <w:tcPr>
            <w:tcW w:w="709" w:type="dxa"/>
            <w:vMerge w:val="restart"/>
          </w:tcPr>
          <w:p w14:paraId="6EE61C0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66F6225B" w14:textId="77777777" w:rsidR="002B1FAC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p=43" w:history="1"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Domnul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Iisus</w:t>
              </w:r>
              <w:proofErr w:type="spellEnd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Hristos, Lumina </w:t>
              </w:r>
              <w:proofErr w:type="spellStart"/>
              <w:r w:rsidRPr="005479DF">
                <w:rPr>
                  <w:rStyle w:val="Hyperlink"/>
                  <w:rFonts w:ascii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lumii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F214CA" w14:textId="77777777" w:rsidR="002B1FAC" w:rsidRPr="005479DF" w:rsidRDefault="002B1FA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E500D" w14:textId="0B90F420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învățătura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Mântuitorului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lumină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minunea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vindecării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orbului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naştere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14:paraId="61E1C0FC" w14:textId="45B6AA6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CB5819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C65DB4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D22C" w14:textId="54BCAE50" w:rsidR="00C90855" w:rsidRDefault="00C90855" w:rsidP="003828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explicatra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noilor termeni cu ajutorul  dicţionarului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0809BAE" w14:textId="77777777" w:rsidR="00E30B0F" w:rsidRPr="005479DF" w:rsidRDefault="00E30B0F" w:rsidP="003828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46D566" w14:textId="5F83FA84" w:rsidR="00566D6C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Sfânta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Scriptură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: I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oan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9, 1-41;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lecturarea</w:t>
            </w:r>
            <w:proofErr w:type="spellEnd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rezumarea</w:t>
            </w:r>
            <w:proofErr w:type="spellEnd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textului</w:t>
            </w:r>
            <w:proofErr w:type="spellEnd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1D09FA" w14:textId="77777777" w:rsidR="003828D5" w:rsidRPr="005479DF" w:rsidRDefault="003828D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277A4" w14:textId="77777777" w:rsidR="003828D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locuri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="003828D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B878" w14:textId="661F4906" w:rsidR="00C90855" w:rsidRPr="005479DF" w:rsidRDefault="003828D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Ierihon, </w:t>
            </w:r>
            <w:proofErr w:type="spellStart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Scăldătoarea</w:t>
            </w:r>
            <w:proofErr w:type="spellEnd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Siloamului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  <w:vMerge w:val="restart"/>
          </w:tcPr>
          <w:p w14:paraId="4E057667" w14:textId="5BD5CC0F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-conversaţia, explicaţia, lectura, povestirea, exerciţiul, observarea dirijată, problematizarea argumentarea</w:t>
            </w:r>
            <w:r w:rsidR="002F3FD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studiul de caz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29C3D96" w14:textId="77777777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91C1" w14:textId="77777777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Biblia, icoana,fişe de lucru;</w:t>
            </w:r>
          </w:p>
          <w:p w14:paraId="7EF37A1B" w14:textId="7AF2AA43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-harta;  </w:t>
            </w:r>
          </w:p>
          <w:p w14:paraId="5DA05D1C" w14:textId="4A7AC978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-platforme digitale;</w:t>
            </w:r>
          </w:p>
          <w:p w14:paraId="6C20EC63" w14:textId="638FE79E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-manual, manual digital;</w:t>
            </w:r>
          </w:p>
          <w:p w14:paraId="46197D69" w14:textId="77777777" w:rsidR="0065472B" w:rsidRPr="005479DF" w:rsidRDefault="0065472B" w:rsidP="006547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27C3E" w14:textId="5AED114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153F46" w14:textId="661BF39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 Forme de </w:t>
            </w:r>
            <w:r w:rsidR="0065472B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</w:t>
            </w:r>
          </w:p>
          <w:p w14:paraId="3F21C877" w14:textId="77777777" w:rsidR="0065472B" w:rsidRPr="005479DF" w:rsidRDefault="0065472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2937B9" w14:textId="1483D054" w:rsidR="00C90855" w:rsidRPr="005479DF" w:rsidRDefault="0065472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Timp alocat: </w:t>
            </w:r>
            <w:r w:rsidR="005E6B64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  <w:tc>
          <w:tcPr>
            <w:tcW w:w="1842" w:type="dxa"/>
            <w:vMerge w:val="restart"/>
          </w:tcPr>
          <w:p w14:paraId="163811D3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00107F35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13ECC689" w14:textId="5E45BE4A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7D8924AC" w14:textId="77777777" w:rsidR="00FD1D28" w:rsidRPr="005479DF" w:rsidRDefault="00FD1D28" w:rsidP="00FD1D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 sarcină de lucru în clasă</w:t>
            </w:r>
          </w:p>
          <w:p w14:paraId="07C91CB2" w14:textId="1150DD1B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5E983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0855" w:rsidRPr="005479DF" w14:paraId="5645BACB" w14:textId="77777777" w:rsidTr="003828D5">
        <w:trPr>
          <w:trHeight w:val="1745"/>
        </w:trPr>
        <w:tc>
          <w:tcPr>
            <w:tcW w:w="709" w:type="dxa"/>
            <w:vMerge/>
          </w:tcPr>
          <w:p w14:paraId="5BABC18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2C88F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28EA67F" w14:textId="0BB33D5C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20448DF" w14:textId="48FEE049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963646" w14:textId="3C757B3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ACD0A2" w14:textId="7FF448FF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-discuții tematice cu privire la  urmările orbirii trupești și a celei sufletești</w:t>
            </w:r>
            <w:r w:rsidR="00E30B0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2694" w:type="dxa"/>
            <w:vMerge/>
          </w:tcPr>
          <w:p w14:paraId="16CC88F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14:paraId="3FAFCC8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0855" w:rsidRPr="005479DF" w14:paraId="4D65D162" w14:textId="77777777" w:rsidTr="00E5134F">
        <w:trPr>
          <w:trHeight w:val="2190"/>
        </w:trPr>
        <w:tc>
          <w:tcPr>
            <w:tcW w:w="709" w:type="dxa"/>
            <w:vMerge/>
          </w:tcPr>
          <w:p w14:paraId="4C1BEB9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29E4A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035007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969" w:type="dxa"/>
            <w:tcBorders>
              <w:top w:val="nil"/>
            </w:tcBorders>
          </w:tcPr>
          <w:p w14:paraId="1F47607E" w14:textId="77777777" w:rsidR="003828D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audierea/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rugăciuni</w:t>
            </w:r>
            <w:r w:rsidR="003828D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pentru cei bolnavi;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C5F47AB" w14:textId="0EF31A5F" w:rsidR="00C90855" w:rsidRPr="005479DF" w:rsidRDefault="00520EA6" w:rsidP="007C7D34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</w:p>
          <w:p w14:paraId="2E4D49C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variate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etnii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naționalități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</w:tcPr>
          <w:p w14:paraId="66135AC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  <w:vMerge/>
          </w:tcPr>
          <w:p w14:paraId="0F8DC90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0855" w:rsidRPr="005479DF" w14:paraId="2714D13E" w14:textId="77777777" w:rsidTr="00813A35">
        <w:trPr>
          <w:trHeight w:val="388"/>
        </w:trPr>
        <w:tc>
          <w:tcPr>
            <w:tcW w:w="709" w:type="dxa"/>
          </w:tcPr>
          <w:p w14:paraId="561E6D26" w14:textId="77777777" w:rsidR="005E6B64" w:rsidRPr="005479DF" w:rsidRDefault="005E6B6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E2EC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1A64AE2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DA0F1" w14:textId="77777777" w:rsidR="002B1FAC" w:rsidRPr="005479DF" w:rsidRDefault="005E6B64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Recapitulare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2379FAAB" w14:textId="16F0103B" w:rsidR="005E6B64" w:rsidRPr="005479DF" w:rsidRDefault="002B1FAC" w:rsidP="007C7D34">
            <w:pPr>
              <w:pStyle w:val="NoSpacing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="005E6B64"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valuare</w:t>
            </w:r>
            <w:proofErr w:type="spellEnd"/>
          </w:p>
        </w:tc>
        <w:tc>
          <w:tcPr>
            <w:tcW w:w="2835" w:type="dxa"/>
          </w:tcPr>
          <w:p w14:paraId="19922633" w14:textId="76459808" w:rsidR="005E6B64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1.1,</w:t>
            </w:r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0783B5C4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2F39" w14:textId="66E67226" w:rsidR="00836113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2.1,</w:t>
            </w:r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08F8AF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0562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36113"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969" w:type="dxa"/>
          </w:tcPr>
          <w:p w14:paraId="46E50136" w14:textId="469E45C3" w:rsidR="000D6D04" w:rsidRPr="005479DF" w:rsidRDefault="00566D6C" w:rsidP="007C7D3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</w:t>
            </w:r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mesajului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pildele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Iisus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Hristos, cu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om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  <w:r w:rsidR="000D6D0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33227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="00633227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33227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semănătorului</w:t>
            </w:r>
            <w:proofErr w:type="spellEnd"/>
            <w:r w:rsidR="00E3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7C04E03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C4A8F" w14:textId="7E6011F8" w:rsidR="00C90855" w:rsidRPr="005479DF" w:rsidRDefault="000D6D0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asemănări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deosebiri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jur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colegi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prieteni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), legate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cuvântul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93712BE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conversaţia, explicaţia, lectura, povestirea, exerciţiul, observarea dirijată, problematizarea argumentarea.</w:t>
            </w:r>
          </w:p>
          <w:p w14:paraId="10D6CC02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8BD83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Biblia, icoana,fişe de lucru;</w:t>
            </w:r>
          </w:p>
          <w:p w14:paraId="1B5D190F" w14:textId="0BDCFE68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-harta;  </w:t>
            </w:r>
          </w:p>
          <w:p w14:paraId="5D970DFE" w14:textId="204573C6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platforme digitale;</w:t>
            </w:r>
          </w:p>
          <w:p w14:paraId="0700B64C" w14:textId="23772F19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-manual, manual digital;</w:t>
            </w:r>
          </w:p>
          <w:p w14:paraId="415E401A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DD4D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Forme de organizare a activității: frontală, individuală, în perechi, pe grupe.</w:t>
            </w:r>
          </w:p>
          <w:p w14:paraId="0364B43C" w14:textId="77777777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0BF01A" w14:textId="49630C6E" w:rsidR="00FC47B4" w:rsidRPr="005479DF" w:rsidRDefault="00FC47B4" w:rsidP="00FC47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alocat: 2 ore</w:t>
            </w:r>
          </w:p>
          <w:p w14:paraId="47D8AC7E" w14:textId="13F85EF0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5E5E4207" w14:textId="77777777" w:rsidR="000D6D04" w:rsidRPr="005479DF" w:rsidRDefault="000D6D0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17E1BB" w14:textId="77777777" w:rsidR="00C90855" w:rsidRPr="005479DF" w:rsidRDefault="000D6D0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observarea </w:t>
            </w:r>
          </w:p>
          <w:p w14:paraId="6C3B9EF1" w14:textId="544DFA92" w:rsidR="00C90855" w:rsidRPr="005479DF" w:rsidRDefault="00FC47B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istematică</w:t>
            </w:r>
          </w:p>
          <w:p w14:paraId="61F9611E" w14:textId="07424A34" w:rsidR="00FC47B4" w:rsidRPr="005479DF" w:rsidRDefault="00FC47B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-evaluare sumativă</w:t>
            </w:r>
          </w:p>
          <w:p w14:paraId="464D85DA" w14:textId="0D377782" w:rsidR="00C90855" w:rsidRPr="005479DF" w:rsidRDefault="000D6D0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47B4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test de </w:t>
            </w:r>
            <w:proofErr w:type="spellStart"/>
            <w:r w:rsidR="00FC47B4"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</w:p>
        </w:tc>
      </w:tr>
    </w:tbl>
    <w:p w14:paraId="3351C5F0" w14:textId="77777777" w:rsidR="00633227" w:rsidRPr="005479DF" w:rsidRDefault="00633227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2364CC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UNITATEA DE ÎNVĂȚARE: VIAȚA CREȘTINULUI ÎMPREUNĂ CU SEMENII</w:t>
      </w:r>
    </w:p>
    <w:p w14:paraId="5FDED36E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79DF">
        <w:rPr>
          <w:rFonts w:ascii="Times New Roman" w:hAnsi="Times New Roman" w:cs="Times New Roman"/>
          <w:sz w:val="24"/>
          <w:szCs w:val="24"/>
        </w:rPr>
        <w:t xml:space="preserve">Nr. de ore </w:t>
      </w:r>
      <w:proofErr w:type="spellStart"/>
      <w:r w:rsidRPr="005479DF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5479DF">
        <w:rPr>
          <w:rFonts w:ascii="Times New Roman" w:hAnsi="Times New Roman" w:cs="Times New Roman"/>
          <w:sz w:val="24"/>
          <w:szCs w:val="24"/>
        </w:rPr>
        <w:t>:</w:t>
      </w:r>
    </w:p>
    <w:p w14:paraId="51B0BA4A" w14:textId="77777777" w:rsidR="004124EF" w:rsidRPr="005479DF" w:rsidRDefault="004124EF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3969"/>
        <w:gridCol w:w="2694"/>
        <w:gridCol w:w="1842"/>
      </w:tblGrid>
      <w:tr w:rsidR="00C90855" w:rsidRPr="005479DF" w14:paraId="46C26ABE" w14:textId="77777777" w:rsidTr="00150A96">
        <w:tc>
          <w:tcPr>
            <w:tcW w:w="709" w:type="dxa"/>
            <w:shd w:val="clear" w:color="auto" w:fill="FFC000"/>
          </w:tcPr>
          <w:p w14:paraId="0261FD5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FFC000"/>
            <w:hideMark/>
          </w:tcPr>
          <w:p w14:paraId="0440353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CONȚINUTURI ALE ÎNVĂȚĂRII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FFC000"/>
            <w:hideMark/>
          </w:tcPr>
          <w:p w14:paraId="2E47481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SPECIFICE</w:t>
            </w:r>
          </w:p>
        </w:tc>
        <w:tc>
          <w:tcPr>
            <w:tcW w:w="3969" w:type="dxa"/>
            <w:tcBorders>
              <w:bottom w:val="single" w:sz="18" w:space="0" w:color="000000" w:themeColor="text1"/>
            </w:tcBorders>
            <w:shd w:val="clear" w:color="auto" w:fill="FFC000"/>
            <w:hideMark/>
          </w:tcPr>
          <w:p w14:paraId="7FA49C0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694" w:type="dxa"/>
            <w:shd w:val="clear" w:color="auto" w:fill="FFC000"/>
            <w:hideMark/>
          </w:tcPr>
          <w:p w14:paraId="69022CF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RESURSE </w:t>
            </w:r>
          </w:p>
        </w:tc>
        <w:tc>
          <w:tcPr>
            <w:tcW w:w="1842" w:type="dxa"/>
            <w:shd w:val="clear" w:color="auto" w:fill="FFC000"/>
            <w:hideMark/>
          </w:tcPr>
          <w:p w14:paraId="1383EA5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C90855" w:rsidRPr="005479DF" w14:paraId="50212BF5" w14:textId="77777777" w:rsidTr="004124EF">
        <w:tc>
          <w:tcPr>
            <w:tcW w:w="709" w:type="dxa"/>
            <w:vMerge w:val="restart"/>
          </w:tcPr>
          <w:p w14:paraId="2B85D20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hideMark/>
          </w:tcPr>
          <w:p w14:paraId="77A0B014" w14:textId="77777777" w:rsidR="00150A96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p=53" w:history="1"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Libertate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și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responsabilitate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0070C0"/>
                  <w:sz w:val="28"/>
                  <w:szCs w:val="28"/>
                  <w:u w:val="none"/>
                </w:rPr>
                <w:t>viață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AC59E5" w14:textId="77777777" w:rsidR="00150A96" w:rsidRPr="005479DF" w:rsidRDefault="00150A96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B8DF" w14:textId="6A8FE0B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conştiința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glasul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omului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decizii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vârsta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adolescenței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alegere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principiilor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prietenilor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profesiei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drumului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limitarea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libertății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dependențe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37F1F8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întoarcerii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risipitor</w:t>
            </w:r>
            <w:proofErr w:type="spellEnd"/>
            <w:r w:rsidRPr="005479D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EEA243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bottom w:val="nil"/>
            </w:tcBorders>
            <w:hideMark/>
          </w:tcPr>
          <w:p w14:paraId="5DCF62B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>Formularea</w:t>
            </w:r>
            <w:proofErr w:type="spellEnd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>argumente</w:t>
            </w:r>
            <w:proofErr w:type="spellEnd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fapte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plan individual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social</w:t>
            </w:r>
          </w:p>
          <w:p w14:paraId="43D849ED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0A1A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  <w:hideMark/>
          </w:tcPr>
          <w:p w14:paraId="7C9C632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compu</w:t>
            </w:r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>neri</w:t>
            </w:r>
            <w:proofErr w:type="spellEnd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="00CB7306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43EC8C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4DBF6" w14:textId="1D12BFDF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dezbateri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fapte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evenimente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vMerge w:val="restart"/>
            <w:hideMark/>
          </w:tcPr>
          <w:p w14:paraId="6088120F" w14:textId="77777777" w:rsidR="005A75A2" w:rsidRPr="005479DF" w:rsidRDefault="00C90855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29A9BB" w14:textId="34024EC4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1546E" w14:textId="139EAFD9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643599" w14:textId="77777777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0F693" w14:textId="77777777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63302D7B" w14:textId="77777777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2378F278" w14:textId="3B36DFC6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</w:p>
          <w:p w14:paraId="283E5FD5" w14:textId="77777777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AA7C1" w14:textId="77777777" w:rsidR="005A75A2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: frontal, individual</w:t>
            </w:r>
          </w:p>
          <w:p w14:paraId="79BC1B66" w14:textId="1C4D3769" w:rsidR="005E6B64" w:rsidRPr="005479DF" w:rsidRDefault="005A75A2" w:rsidP="005A7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7402C1" w14:textId="225EF449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Timp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B7306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</w:t>
            </w:r>
            <w:r w:rsidR="00CB7306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842" w:type="dxa"/>
            <w:vMerge w:val="restart"/>
            <w:hideMark/>
          </w:tcPr>
          <w:p w14:paraId="3D9A72C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9319C1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19B51BE7" w14:textId="21A46E67" w:rsidR="005A75A2" w:rsidRPr="005479DF" w:rsidRDefault="005A75A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5FCD37AD" w14:textId="2A5DC8EB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5EDDDFF5" w14:textId="5E97B80D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5A2" w:rsidRPr="005479DF">
              <w:rPr>
                <w:rFonts w:ascii="Times New Roman" w:hAnsi="Times New Roman" w:cs="Times New Roman"/>
                <w:sz w:val="24"/>
                <w:szCs w:val="24"/>
              </w:rPr>
              <w:t>eseu</w:t>
            </w:r>
            <w:proofErr w:type="spellEnd"/>
          </w:p>
          <w:p w14:paraId="00E59A5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  <w:p w14:paraId="035FABE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85215F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90855" w:rsidRPr="005479DF" w14:paraId="2D59B4A4" w14:textId="77777777" w:rsidTr="003C1708">
        <w:tc>
          <w:tcPr>
            <w:tcW w:w="709" w:type="dxa"/>
            <w:vMerge/>
          </w:tcPr>
          <w:p w14:paraId="23A0294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25D767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000000" w:themeColor="text1"/>
            </w:tcBorders>
            <w:hideMark/>
          </w:tcPr>
          <w:p w14:paraId="6695B679" w14:textId="5B51F7DD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EA43B9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  <w:p w14:paraId="18862F9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  <w:hideMark/>
          </w:tcPr>
          <w:p w14:paraId="6EDCF325" w14:textId="5FC9C0F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pildele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Iisus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Hristos,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om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semănătorului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55421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întoarcerii</w:t>
            </w:r>
            <w:proofErr w:type="spellEnd"/>
            <w:r w:rsidR="00A55421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risipitor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samarineanului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milostiv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9B39DA0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C83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perspectivă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creştină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națională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internatională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vAlign w:val="center"/>
            <w:hideMark/>
          </w:tcPr>
          <w:p w14:paraId="27D6479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6285429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55" w:rsidRPr="005479DF" w14:paraId="48B4A43F" w14:textId="77777777" w:rsidTr="003C1708">
        <w:trPr>
          <w:trHeight w:val="4672"/>
        </w:trPr>
        <w:tc>
          <w:tcPr>
            <w:tcW w:w="709" w:type="dxa"/>
            <w:vMerge w:val="restart"/>
          </w:tcPr>
          <w:p w14:paraId="6573BA1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vMerge w:val="restart"/>
            <w:hideMark/>
          </w:tcPr>
          <w:p w14:paraId="23B7CFC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begin"/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instrText>HYPERLINK "https://manuale.edu.ro/manuale/Clasa%20a%20VIII-a/Religie%20Cultul%20Ortodox/Q09SSU5UIExPR0lTVElD/" \l "p=57"</w:instrText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separate"/>
            </w:r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Optimismul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și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stăruința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în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viața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omului</w:t>
            </w:r>
            <w:proofErr w:type="spellEnd"/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end"/>
            </w:r>
          </w:p>
          <w:p w14:paraId="027292C0" w14:textId="77777777" w:rsidR="00150A96" w:rsidRPr="005479DF" w:rsidRDefault="00150A96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5DAA54E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optimismul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Dreptul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Iov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optimism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provocări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tinerilor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adolescența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devenirea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stăruinței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perseverență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continuitate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învățare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14:paraId="6CF45065" w14:textId="3BD4F2D5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23B" w:rsidRPr="005479DF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  <w:p w14:paraId="5F86BC99" w14:textId="77777777" w:rsidR="00EB323B" w:rsidRPr="005479DF" w:rsidRDefault="00EB323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0DF2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</w:p>
          <w:p w14:paraId="20C6C05A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responsabilități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şcolare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extraşcolare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colaborare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ceilalți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respectând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diversitatea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</w:p>
          <w:p w14:paraId="1EDAA9E1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7BA1" w14:textId="44A6F8DE" w:rsidR="00EB323B" w:rsidRPr="005479DF" w:rsidRDefault="00EB323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deveniri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14:paraId="668B9102" w14:textId="74984288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biografiei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perspectiva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reprezintă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optimismul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alegerilor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efortul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propria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devenire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perseverența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D5124C" w14:textId="77777777" w:rsidR="00EB323B" w:rsidRPr="005479DF" w:rsidRDefault="00EB323B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D685F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limbajului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gesturilor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colegi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relaționare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9EFA9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BF67F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premiere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colegi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evidențieze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practicarea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</w:p>
          <w:p w14:paraId="231C2048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ajutorare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milostenie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prietenie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90F4233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7584" w14:textId="6511BD4E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dezacord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porunca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aproapelui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evidențieze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respectului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diversitatea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="00E30B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71D07E" w14:textId="77777777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EB04B" w14:textId="674E858A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priorități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reuşită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ipostazelor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conferă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om.</w:t>
            </w:r>
            <w:proofErr w:type="spellEnd"/>
          </w:p>
        </w:tc>
        <w:tc>
          <w:tcPr>
            <w:tcW w:w="2694" w:type="dxa"/>
            <w:vMerge w:val="restart"/>
            <w:hideMark/>
          </w:tcPr>
          <w:p w14:paraId="67B7D5BE" w14:textId="77777777" w:rsidR="002F3FDA" w:rsidRPr="005479DF" w:rsidRDefault="00DB32E7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3FDA" w:rsidRPr="005479DF">
              <w:rPr>
                <w:rFonts w:ascii="Times New Roman" w:hAnsi="Times New Roman" w:cs="Times New Roman"/>
              </w:rPr>
              <w:t xml:space="preserve"> </w:t>
            </w:r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8FB763" w14:textId="77777777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7B10E1" w14:textId="77777777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435F41" w14:textId="77777777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2073" w14:textId="1142FCAA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72AB9B77" w14:textId="77777777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3C780D35" w14:textId="77777777" w:rsidR="002F3FDA" w:rsidRPr="005479DF" w:rsidRDefault="002F3FDA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</w:p>
          <w:p w14:paraId="71E6CF24" w14:textId="649F7029" w:rsidR="00C90855" w:rsidRPr="005479DF" w:rsidRDefault="00C90855" w:rsidP="002F3FD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59D73" w14:textId="62F8B6D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2F3FDA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 </w:t>
            </w:r>
          </w:p>
          <w:p w14:paraId="72962AE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8CFDD" w14:textId="6D7C7654" w:rsidR="00C90855" w:rsidRPr="005479DF" w:rsidRDefault="002F3FD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Timp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14:paraId="354B132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2A65A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218BABF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578ABF91" w14:textId="312AA611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F3FDA"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00E40CF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</w:p>
          <w:p w14:paraId="47D16FA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32E7" w:rsidRPr="005479DF" w14:paraId="50BF69C8" w14:textId="77777777" w:rsidTr="003C1708">
        <w:trPr>
          <w:trHeight w:val="2106"/>
        </w:trPr>
        <w:tc>
          <w:tcPr>
            <w:tcW w:w="709" w:type="dxa"/>
            <w:vMerge/>
          </w:tcPr>
          <w:p w14:paraId="550DD6A2" w14:textId="77777777" w:rsidR="00DB32E7" w:rsidRPr="005479DF" w:rsidRDefault="00DB32E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0EEFE536" w14:textId="77777777" w:rsidR="00DB32E7" w:rsidRPr="005479DF" w:rsidRDefault="00DB32E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hideMark/>
          </w:tcPr>
          <w:p w14:paraId="7DA91EB2" w14:textId="77777777" w:rsidR="00DB32E7" w:rsidRPr="005479DF" w:rsidRDefault="00DB32E7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hideMark/>
          </w:tcPr>
          <w:p w14:paraId="5C0B854E" w14:textId="6434653F" w:rsidR="00EB323B" w:rsidRPr="005479DF" w:rsidRDefault="00EB323B" w:rsidP="00EB32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A905" w14:textId="1BD82539" w:rsidR="00DB32E7" w:rsidRPr="005479DF" w:rsidRDefault="00DB32E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14:paraId="5F7EE28E" w14:textId="77777777" w:rsidR="00DB32E7" w:rsidRPr="005479DF" w:rsidRDefault="00DB32E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21C65534" w14:textId="77777777" w:rsidR="00DB32E7" w:rsidRPr="005479DF" w:rsidRDefault="00DB32E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55" w:rsidRPr="005479DF" w14:paraId="0693E66F" w14:textId="77777777" w:rsidTr="00EB323B">
        <w:trPr>
          <w:trHeight w:val="35"/>
        </w:trPr>
        <w:tc>
          <w:tcPr>
            <w:tcW w:w="709" w:type="dxa"/>
            <w:vMerge/>
          </w:tcPr>
          <w:p w14:paraId="5A49F8D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62DC527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000000" w:themeColor="text1"/>
            </w:tcBorders>
            <w:hideMark/>
          </w:tcPr>
          <w:p w14:paraId="3955149F" w14:textId="7CAE3BA6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  <w:hideMark/>
          </w:tcPr>
          <w:p w14:paraId="1004ECBC" w14:textId="1344CDE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14:paraId="27FA9B0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541A0DE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55" w:rsidRPr="005479DF" w14:paraId="5456DF4E" w14:textId="77777777" w:rsidTr="004124EF">
        <w:trPr>
          <w:trHeight w:val="2121"/>
        </w:trPr>
        <w:tc>
          <w:tcPr>
            <w:tcW w:w="709" w:type="dxa"/>
            <w:vMerge w:val="restart"/>
          </w:tcPr>
          <w:p w14:paraId="72FBD47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  <w:hideMark/>
          </w:tcPr>
          <w:p w14:paraId="4211BBA8" w14:textId="77777777" w:rsidR="00C90855" w:rsidRPr="005479DF" w:rsidRDefault="00E76BCD" w:rsidP="007C7D34">
            <w:pPr>
              <w:pStyle w:val="NoSpacing"/>
              <w:rPr>
                <w:rStyle w:val="Hyperlink"/>
                <w:rFonts w:ascii="Times New Roman" w:eastAsia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begin"/>
            </w:r>
            <w:r w:rsidR="00C90855"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instrText xml:space="preserve"> HYPERLINK "https://manuale.edu.ro/manuale/Clasa%20a%20VIII-a/Religie%20Cultul%20Ortodox/Q09SSU5UIExPR0lTVElD/" \l "p=61" </w:instrText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separate"/>
            </w:r>
            <w:proofErr w:type="spellStart"/>
            <w:r w:rsidR="00C90855"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Provocări</w:t>
            </w:r>
            <w:proofErr w:type="spellEnd"/>
            <w:r w:rsidR="00C90855"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ale</w:t>
            </w:r>
          </w:p>
          <w:p w14:paraId="3D58F652" w14:textId="3F9A50CD" w:rsidR="00C90855" w:rsidRPr="005479DF" w:rsidRDefault="00C90855" w:rsidP="007C7D34">
            <w:pPr>
              <w:pStyle w:val="NoSpacing"/>
              <w:rPr>
                <w:rStyle w:val="Hyperlink"/>
                <w:rFonts w:ascii="Times New Roman" w:eastAsia="Times New Roman" w:hAnsi="Times New Roman" w:cs="Times New Roman"/>
                <w:color w:val="0070C0"/>
                <w:sz w:val="28"/>
                <w:szCs w:val="28"/>
                <w:u w:val="none"/>
              </w:rPr>
            </w:pP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lumii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contemporane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 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și</w:t>
            </w:r>
            <w:proofErr w:type="spellEnd"/>
          </w:p>
          <w:p w14:paraId="5F40BB53" w14:textId="1E1AA6F6" w:rsidR="00150A96" w:rsidRPr="005479DF" w:rsidRDefault="00C90855" w:rsidP="007C7D34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atitudinea</w:t>
            </w:r>
            <w:proofErr w:type="spellEnd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 xml:space="preserve"> </w:t>
            </w:r>
            <w:proofErr w:type="spellStart"/>
            <w:r w:rsidRPr="005479DF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none"/>
              </w:rPr>
              <w:t>creștinilor</w:t>
            </w:r>
            <w:proofErr w:type="spellEnd"/>
            <w:r w:rsidR="00E76BCD"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fldChar w:fldCharType="end"/>
            </w: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  <w:p w14:paraId="4EEEC4DD" w14:textId="77777777" w:rsidR="00150A96" w:rsidRPr="005479DF" w:rsidRDefault="00150A96" w:rsidP="007C7D3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8EE7CE9" w14:textId="515F4534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provocări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societății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creştinilor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conflictelor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adolescență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atitudini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samarineanului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milostiv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3AB75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bottom w:val="nil"/>
            </w:tcBorders>
            <w:hideMark/>
          </w:tcPr>
          <w:p w14:paraId="3797222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  <w:hideMark/>
          </w:tcPr>
          <w:p w14:paraId="3C06CEF9" w14:textId="1B67518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pildele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Iisus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Hristos,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om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Pilda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samarineanului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milostiv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4" w:type="dxa"/>
            <w:vMerge w:val="restart"/>
            <w:hideMark/>
          </w:tcPr>
          <w:p w14:paraId="11216FE7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479DF">
              <w:rPr>
                <w:rFonts w:ascii="Times New Roman" w:hAnsi="Times New Roman" w:cs="Times New Roman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CEB746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9E7C5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D6D9F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34CBF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14A40904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73FA98D2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</w:p>
          <w:p w14:paraId="6FC59D3B" w14:textId="77777777" w:rsidR="0094577A" w:rsidRPr="005479DF" w:rsidRDefault="0094577A" w:rsidP="009457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B368A" w14:textId="0B2DE4D6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838DA" w14:textId="32FD483C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745B16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</w:t>
            </w:r>
          </w:p>
          <w:p w14:paraId="1B49F28B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EEA6EF9" w14:textId="786E7513" w:rsidR="00C90855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0855" w:rsidRPr="005479D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520EA6" w:rsidRPr="005479D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1842" w:type="dxa"/>
            <w:vMerge w:val="restart"/>
            <w:hideMark/>
          </w:tcPr>
          <w:p w14:paraId="02B0344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CD352E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20351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78A1CE0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7268F8F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0241EA1" w14:textId="1BB559C6" w:rsidR="00C90855" w:rsidRPr="005479DF" w:rsidRDefault="00745B16" w:rsidP="00745B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2E3DC57D" w14:textId="77777777" w:rsidR="0094577A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="0094577A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14:paraId="44B7ECEA" w14:textId="12CE134C" w:rsidR="00C90855" w:rsidRPr="005479DF" w:rsidRDefault="0094577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(pliant, poster)</w:t>
            </w:r>
          </w:p>
          <w:p w14:paraId="5F08B276" w14:textId="50D8531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3307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90855" w:rsidRPr="005479DF" w14:paraId="65454BAC" w14:textId="77777777" w:rsidTr="004124EF">
        <w:trPr>
          <w:trHeight w:val="898"/>
        </w:trPr>
        <w:tc>
          <w:tcPr>
            <w:tcW w:w="709" w:type="dxa"/>
            <w:vMerge/>
          </w:tcPr>
          <w:p w14:paraId="23C19545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54883B0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hideMark/>
          </w:tcPr>
          <w:p w14:paraId="28A4C2F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EA43B9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oamenilor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ca </w:t>
            </w:r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  <w:proofErr w:type="gram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promovare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comuniunii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sursă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apar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cotidiană</w:t>
            </w:r>
            <w:proofErr w:type="spellEnd"/>
          </w:p>
          <w:p w14:paraId="02C29B9C" w14:textId="77777777" w:rsidR="00F824E1" w:rsidRPr="005479DF" w:rsidRDefault="00F824E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86C10" w14:textId="2F7362CB" w:rsidR="00F824E1" w:rsidRPr="005479DF" w:rsidRDefault="00F824E1" w:rsidP="00F824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094E4A67" w14:textId="6644AF83" w:rsidR="00F824E1" w:rsidRPr="005479DF" w:rsidRDefault="00F824E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hideMark/>
          </w:tcPr>
          <w:p w14:paraId="1B88FB6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promovate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mass-media,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ilustrează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manifestare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oameni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A46D7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0874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întâlniri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vârstă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bunici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împărtăşirea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vieții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lor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au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tinerii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actuala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generație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D134712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3B49F" w14:textId="6E17A023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140D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pliante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postere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eseuri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tinerilor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ameliorarea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lumii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contemporane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56B2DF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ED90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hideMark/>
          </w:tcPr>
          <w:p w14:paraId="0D90727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79845888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855" w:rsidRPr="005479DF" w14:paraId="1B514128" w14:textId="77777777" w:rsidTr="00B2116D">
        <w:tc>
          <w:tcPr>
            <w:tcW w:w="709" w:type="dxa"/>
            <w:vMerge/>
            <w:tcBorders>
              <w:bottom w:val="single" w:sz="18" w:space="0" w:color="000000" w:themeColor="text1"/>
            </w:tcBorders>
          </w:tcPr>
          <w:p w14:paraId="2E74DF7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54AE049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000000" w:themeColor="text1"/>
            </w:tcBorders>
            <w:hideMark/>
          </w:tcPr>
          <w:p w14:paraId="08F010A1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CBAB53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  <w:hideMark/>
          </w:tcPr>
          <w:p w14:paraId="21C62EA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se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62DA87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C7A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variate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expoziții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excursii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binefacere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etnii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naționalități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vAlign w:val="center"/>
            <w:hideMark/>
          </w:tcPr>
          <w:p w14:paraId="45107610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238E0B3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60D" w:rsidRPr="005479DF" w14:paraId="0650EA65" w14:textId="77777777" w:rsidTr="00B2116D">
        <w:tc>
          <w:tcPr>
            <w:tcW w:w="709" w:type="dxa"/>
            <w:tcBorders>
              <w:bottom w:val="nil"/>
            </w:tcBorders>
          </w:tcPr>
          <w:p w14:paraId="173D5EE5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E35FC" w14:textId="77777777" w:rsidR="00F53C33" w:rsidRPr="005479DF" w:rsidRDefault="00F53C33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  <w:hideMark/>
          </w:tcPr>
          <w:p w14:paraId="2719C044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30E0FE" w14:textId="77777777" w:rsidR="007A577A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Recapitulare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21F1C1A1" w14:textId="2DE55925" w:rsidR="00BC460D" w:rsidRPr="005479DF" w:rsidRDefault="007A577A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="00BC460D"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valuare</w:t>
            </w:r>
            <w:proofErr w:type="spellEnd"/>
          </w:p>
          <w:p w14:paraId="529DF78F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14:paraId="112EFA06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bottom w:val="nil"/>
            </w:tcBorders>
            <w:hideMark/>
          </w:tcPr>
          <w:p w14:paraId="045C5606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3.2.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susțin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etapele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deveniri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</w:t>
            </w:r>
            <w:r w:rsidR="00F824E1" w:rsidRPr="005479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  <w:p w14:paraId="366552B8" w14:textId="77777777" w:rsidR="00F824E1" w:rsidRPr="005479DF" w:rsidRDefault="00F824E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7001B" w14:textId="27638667" w:rsidR="00F824E1" w:rsidRPr="005479DF" w:rsidRDefault="00F824E1" w:rsidP="00F824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implicațiilor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urmate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avea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socială</w:t>
            </w:r>
            <w:proofErr w:type="spellEnd"/>
          </w:p>
          <w:p w14:paraId="523A802F" w14:textId="45A4AC04" w:rsidR="00F824E1" w:rsidRPr="005479DF" w:rsidRDefault="00F824E1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  <w:hideMark/>
          </w:tcPr>
          <w:p w14:paraId="29547A45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priorități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reuşită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ipostazelor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calităților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conferă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om;</w:t>
            </w:r>
          </w:p>
          <w:p w14:paraId="061F80E5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C20C" w14:textId="5509880E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asemănări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deosebiri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jur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colegi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prieteni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părinți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profesori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), legate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libertatea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responsabilitatea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speranța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munca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502DDA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371D3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hideMark/>
          </w:tcPr>
          <w:p w14:paraId="7A90BAFB" w14:textId="0E3DB2D2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222BA" w14:textId="192924A9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DAF0A4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4EB0D2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2620B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</w:p>
          <w:p w14:paraId="2AD84692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46180B35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</w:p>
          <w:p w14:paraId="52E00A8B" w14:textId="1C1E9B14" w:rsidR="00BC460D" w:rsidRPr="005479DF" w:rsidRDefault="001424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de organizare a activității: frontală, individuală, în perechi, pe grupe.</w:t>
            </w:r>
          </w:p>
          <w:p w14:paraId="15806A8B" w14:textId="77777777" w:rsidR="0014246C" w:rsidRPr="005479DF" w:rsidRDefault="001424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161B7" w14:textId="2FD92409" w:rsidR="00BC460D" w:rsidRPr="005479DF" w:rsidRDefault="0057721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Timp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1842" w:type="dxa"/>
            <w:vMerge w:val="restart"/>
            <w:hideMark/>
          </w:tcPr>
          <w:p w14:paraId="7C4FFDF8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23CF001E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6FF6CB67" w14:textId="07F5E469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sumativă</w:t>
            </w:r>
            <w:proofErr w:type="spellEnd"/>
          </w:p>
          <w:p w14:paraId="12991976" w14:textId="695B94C4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(test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E63211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practice</w:t>
            </w:r>
          </w:p>
          <w:p w14:paraId="3F1B958F" w14:textId="77777777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(pliant, poster)</w:t>
            </w:r>
          </w:p>
          <w:p w14:paraId="2045718F" w14:textId="3BB7C5D5" w:rsidR="00577213" w:rsidRPr="005479DF" w:rsidRDefault="00577213" w:rsidP="005772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</w:p>
          <w:p w14:paraId="44C9804C" w14:textId="23222FED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BF67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FA7316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01DF454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F794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460D" w:rsidRPr="005479DF" w14:paraId="009B968E" w14:textId="77777777" w:rsidTr="00B2116D">
        <w:tc>
          <w:tcPr>
            <w:tcW w:w="709" w:type="dxa"/>
            <w:tcBorders>
              <w:top w:val="nil"/>
            </w:tcBorders>
          </w:tcPr>
          <w:p w14:paraId="693CE14E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hideMark/>
          </w:tcPr>
          <w:p w14:paraId="5F9C6B83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hideMark/>
          </w:tcPr>
          <w:p w14:paraId="2F0E452E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</w:tcBorders>
            <w:hideMark/>
          </w:tcPr>
          <w:p w14:paraId="5180B9D2" w14:textId="7C5370A5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reflecție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proprie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variate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scurte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eseuri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postere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ofere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răspunsuri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întrebări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reflexive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admir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la...,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Persoana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m-a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susținut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...,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Vreau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să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fiu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ca...,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Scopul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meu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hideMark/>
          </w:tcPr>
          <w:p w14:paraId="52658B66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14:paraId="1CA1A74B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02273" w14:textId="77777777" w:rsidR="00566D6C" w:rsidRPr="005479DF" w:rsidRDefault="00566D6C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642A1A70" w14:textId="77777777" w:rsidR="001F5FD0" w:rsidRPr="005479DF" w:rsidRDefault="001F5FD0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278E1FB9" w14:textId="77777777" w:rsidR="00566D6C" w:rsidRPr="005479DF" w:rsidRDefault="00566D6C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CB5CD74" w14:textId="46D6552B" w:rsidR="00C90855" w:rsidRPr="005479DF" w:rsidRDefault="00C90855" w:rsidP="007C7D34">
      <w:pPr>
        <w:pStyle w:val="NoSpacing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479DF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UNITATEA DE ÎNVĂȚARE: VIAȚA COMUNITĂȚII ȘI SĂRBĂTORILE CREȘTINE</w:t>
      </w:r>
    </w:p>
    <w:p w14:paraId="05979238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79DF">
        <w:rPr>
          <w:rFonts w:ascii="Times New Roman" w:hAnsi="Times New Roman" w:cs="Times New Roman"/>
          <w:sz w:val="24"/>
          <w:szCs w:val="24"/>
        </w:rPr>
        <w:t xml:space="preserve"> Nr. de ore </w:t>
      </w:r>
      <w:proofErr w:type="spellStart"/>
      <w:r w:rsidRPr="005479DF">
        <w:rPr>
          <w:rFonts w:ascii="Times New Roman" w:hAnsi="Times New Roman" w:cs="Times New Roman"/>
          <w:sz w:val="24"/>
          <w:szCs w:val="24"/>
        </w:rPr>
        <w:t>alocate</w:t>
      </w:r>
      <w:proofErr w:type="spellEnd"/>
      <w:r w:rsidRPr="005479DF">
        <w:rPr>
          <w:rFonts w:ascii="Times New Roman" w:hAnsi="Times New Roman" w:cs="Times New Roman"/>
          <w:sz w:val="24"/>
          <w:szCs w:val="24"/>
        </w:rPr>
        <w:t>:</w:t>
      </w:r>
    </w:p>
    <w:p w14:paraId="5695C371" w14:textId="77777777" w:rsidR="004124EF" w:rsidRPr="005479DF" w:rsidRDefault="004124EF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4871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2836"/>
        <w:gridCol w:w="2835"/>
        <w:gridCol w:w="3969"/>
        <w:gridCol w:w="2694"/>
        <w:gridCol w:w="1820"/>
      </w:tblGrid>
      <w:tr w:rsidR="00C33E4A" w:rsidRPr="005479DF" w14:paraId="329878B8" w14:textId="77777777" w:rsidTr="00520EA6">
        <w:trPr>
          <w:jc w:val="center"/>
        </w:trPr>
        <w:tc>
          <w:tcPr>
            <w:tcW w:w="717" w:type="dxa"/>
            <w:shd w:val="clear" w:color="auto" w:fill="FFC000"/>
          </w:tcPr>
          <w:p w14:paraId="22D10EDD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shd w:val="clear" w:color="auto" w:fill="FFC000"/>
            <w:hideMark/>
          </w:tcPr>
          <w:p w14:paraId="493407AE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CONȚINUTURI ALE ÎNVĂȚĂRII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C000"/>
            <w:hideMark/>
          </w:tcPr>
          <w:p w14:paraId="6C177E6B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 SPECIFICE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C000"/>
            <w:hideMark/>
          </w:tcPr>
          <w:p w14:paraId="5C59B167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694" w:type="dxa"/>
            <w:shd w:val="clear" w:color="auto" w:fill="FFC000"/>
            <w:hideMark/>
          </w:tcPr>
          <w:p w14:paraId="77F790DC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RESURSE </w:t>
            </w:r>
          </w:p>
        </w:tc>
        <w:tc>
          <w:tcPr>
            <w:tcW w:w="1820" w:type="dxa"/>
            <w:shd w:val="clear" w:color="auto" w:fill="FFC000"/>
            <w:hideMark/>
          </w:tcPr>
          <w:p w14:paraId="6F7D3CF5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C33E4A" w:rsidRPr="005479DF" w14:paraId="45B6E7D5" w14:textId="77777777" w:rsidTr="00820D67">
        <w:trPr>
          <w:jc w:val="center"/>
        </w:trPr>
        <w:tc>
          <w:tcPr>
            <w:tcW w:w="717" w:type="dxa"/>
            <w:vMerge w:val="restart"/>
            <w:shd w:val="clear" w:color="auto" w:fill="FFFFFF"/>
          </w:tcPr>
          <w:p w14:paraId="1E5BEC1C" w14:textId="4C0DCA2F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vMerge w:val="restart"/>
            <w:shd w:val="clear" w:color="auto" w:fill="FFFFFF"/>
            <w:hideMark/>
          </w:tcPr>
          <w:p w14:paraId="477DA9AA" w14:textId="40350C53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Na</w:t>
            </w:r>
            <w:r w:rsidR="00EA43B9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ș</w:t>
            </w:r>
            <w:r w:rsidR="00BD390D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terea</w:t>
            </w:r>
            <w:proofErr w:type="spellEnd"/>
            <w:r w:rsidR="00BD390D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Domnului</w:t>
            </w:r>
            <w:proofErr w:type="spellEnd"/>
          </w:p>
          <w:p w14:paraId="432032CD" w14:textId="77777777" w:rsidR="00820D67" w:rsidRPr="005479DF" w:rsidRDefault="00820D67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3AE2C124" w14:textId="3A87A6B1" w:rsidR="00BD390D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820D67" w:rsidRPr="005479D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diții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obiceiuri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creștine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semnificație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sărbătorile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creştine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184883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2998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FFFFF"/>
            <w:hideMark/>
          </w:tcPr>
          <w:p w14:paraId="66E915B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FFFFFF"/>
            <w:hideMark/>
          </w:tcPr>
          <w:p w14:paraId="16F27AA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hideMark/>
          </w:tcPr>
          <w:p w14:paraId="4DE04597" w14:textId="0B867872" w:rsidR="00702D1D" w:rsidRPr="005479DF" w:rsidRDefault="00702D1D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F320E6" w14:textId="63E18B10" w:rsidR="00702D1D" w:rsidRPr="005479DF" w:rsidRDefault="00702D1D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E07908" w14:textId="77777777" w:rsidR="00702D1D" w:rsidRPr="005479DF" w:rsidRDefault="00702D1D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2978" w14:textId="40FF00D0" w:rsidR="00BD390D" w:rsidRPr="005479DF" w:rsidRDefault="00BD39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-Biblia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Nașterii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ilustrații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fiș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DE317" w14:textId="314C419D" w:rsidR="00702D1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 manual, manual digital;</w:t>
            </w:r>
          </w:p>
          <w:p w14:paraId="5B4B0586" w14:textId="77777777" w:rsidR="00702D1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86D2" w14:textId="77777777" w:rsidR="00702D1D" w:rsidRPr="005479DF" w:rsidRDefault="00BD39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grupe. </w:t>
            </w:r>
          </w:p>
          <w:p w14:paraId="64E7C778" w14:textId="7D4298E5" w:rsidR="00BD390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Timp alocat: 2 ore</w:t>
            </w:r>
            <w:r w:rsidR="00BD390D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2ADC2F7F" w14:textId="77777777" w:rsidR="00BC460D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shd w:val="clear" w:color="auto" w:fill="FFFFFF"/>
            <w:hideMark/>
          </w:tcPr>
          <w:p w14:paraId="2C388E87" w14:textId="2E6FE7F1" w:rsidR="00633227" w:rsidRPr="005479DF" w:rsidRDefault="00B903D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EA4991E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296A7A60" w14:textId="534DE74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74E582DF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6FD78096" w14:textId="77777777" w:rsidR="00C90855" w:rsidRPr="005479DF" w:rsidRDefault="00B903D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autoevaluare</w:t>
            </w:r>
          </w:p>
          <w:p w14:paraId="13E050B2" w14:textId="77777777" w:rsidR="00B903D4" w:rsidRPr="005479DF" w:rsidRDefault="00B903D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compoziții literare și plastice</w:t>
            </w:r>
          </w:p>
          <w:p w14:paraId="608DD935" w14:textId="77777777" w:rsidR="00B903D4" w:rsidRPr="005479DF" w:rsidRDefault="00B903D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portofoliu</w:t>
            </w:r>
          </w:p>
          <w:p w14:paraId="10C08B91" w14:textId="24E57BE5" w:rsidR="00B903D4" w:rsidRPr="005479DF" w:rsidRDefault="00B903D4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proiect</w:t>
            </w:r>
          </w:p>
        </w:tc>
      </w:tr>
      <w:tr w:rsidR="00C33E4A" w:rsidRPr="005479DF" w14:paraId="07FA164F" w14:textId="77777777" w:rsidTr="004124EF">
        <w:trPr>
          <w:jc w:val="center"/>
        </w:trPr>
        <w:tc>
          <w:tcPr>
            <w:tcW w:w="717" w:type="dxa"/>
            <w:vMerge/>
            <w:shd w:val="clear" w:color="auto" w:fill="FFFFFF"/>
          </w:tcPr>
          <w:p w14:paraId="14E8AC0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3D1C2D4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hideMark/>
          </w:tcPr>
          <w:p w14:paraId="2F7B25EB" w14:textId="226A672A" w:rsidR="00C90855" w:rsidRPr="005479DF" w:rsidRDefault="009B0132" w:rsidP="009B0132">
            <w:pPr>
              <w:pStyle w:val="NoSpacing"/>
              <w:numPr>
                <w:ilvl w:val="1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importanței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asumării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modelului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trinitară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împlinirea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  <w:p w14:paraId="70326218" w14:textId="77777777" w:rsidR="00EA04D0" w:rsidRPr="005479DF" w:rsidRDefault="00EA04D0" w:rsidP="00EA04D0">
            <w:pPr>
              <w:pStyle w:val="NoSpacing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EB8C2" w14:textId="77777777" w:rsidR="00EA04D0" w:rsidRPr="005479DF" w:rsidRDefault="00EA04D0" w:rsidP="00EA04D0">
            <w:pPr>
              <w:pStyle w:val="NoSpacing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A2B3A" w14:textId="77777777" w:rsidR="00EA04D0" w:rsidRPr="005479DF" w:rsidRDefault="00EA04D0" w:rsidP="00EA04D0">
            <w:pPr>
              <w:pStyle w:val="NoSpacing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757B" w14:textId="77777777" w:rsidR="009B0132" w:rsidRPr="005479DF" w:rsidRDefault="009B0132" w:rsidP="009B0132">
            <w:pPr>
              <w:pStyle w:val="NoSpacing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84E27" w14:textId="67B05E6A" w:rsidR="009B0132" w:rsidRPr="005479DF" w:rsidRDefault="007B1E17" w:rsidP="007B1E1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1493E32D" w14:textId="77777777" w:rsidR="009B0132" w:rsidRPr="005479DF" w:rsidRDefault="009B0132" w:rsidP="009B01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B806" w14:textId="77777777" w:rsidR="00EA04D0" w:rsidRPr="005479DF" w:rsidRDefault="00EA04D0" w:rsidP="009B01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8F62" w14:textId="77777777" w:rsidR="00EA04D0" w:rsidRPr="005479DF" w:rsidRDefault="00EA04D0" w:rsidP="009B01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116F6" w14:textId="39743597" w:rsidR="009B0132" w:rsidRPr="005479DF" w:rsidRDefault="009B0132" w:rsidP="009B01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  <w:hideMark/>
          </w:tcPr>
          <w:p w14:paraId="2DDAE157" w14:textId="7C705400" w:rsidR="00C90855" w:rsidRPr="005479DF" w:rsidRDefault="00BD390D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tradiții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obiceiuri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creștine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Nașterea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0421D" w14:textId="77777777" w:rsidR="00566D6C" w:rsidRPr="005479DF" w:rsidRDefault="00566D6C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617F" w14:textId="30AD1E4E" w:rsidR="00BD390D" w:rsidRPr="005479DF" w:rsidRDefault="00BD390D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desene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Nașterea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A5FAC3" w14:textId="77777777" w:rsidR="004F07A0" w:rsidRPr="005479DF" w:rsidRDefault="004F07A0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97C1" w14:textId="4FA905EB" w:rsidR="004F07A0" w:rsidRPr="005479DF" w:rsidRDefault="004F07A0" w:rsidP="004F07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compoziții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literare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Nașterea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Domnului</w:t>
            </w:r>
            <w:proofErr w:type="spellEnd"/>
            <w:r w:rsidR="000F453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14:paraId="41E1961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vAlign w:val="center"/>
            <w:hideMark/>
          </w:tcPr>
          <w:p w14:paraId="0647B51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532845F8" w14:textId="77777777" w:rsidTr="004124EF">
        <w:trPr>
          <w:jc w:val="center"/>
        </w:trPr>
        <w:tc>
          <w:tcPr>
            <w:tcW w:w="717" w:type="dxa"/>
            <w:vMerge w:val="restart"/>
            <w:shd w:val="clear" w:color="auto" w:fill="FFFFFF"/>
          </w:tcPr>
          <w:p w14:paraId="203692F8" w14:textId="48125466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36" w:type="dxa"/>
            <w:vMerge w:val="restart"/>
            <w:shd w:val="clear" w:color="auto" w:fill="FFFFFF"/>
            <w:hideMark/>
          </w:tcPr>
          <w:p w14:paraId="68B0E565" w14:textId="77777777" w:rsidR="00BD390D" w:rsidRPr="005479DF" w:rsidRDefault="00BD390D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Ne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pregătim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pentru</w:t>
            </w:r>
            <w:proofErr w:type="spellEnd"/>
            <w:r w:rsidR="00C90855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90855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Învierea</w:t>
            </w:r>
            <w:proofErr w:type="spellEnd"/>
            <w:r w:rsidR="00C90855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C90855" w:rsidRPr="005479DF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Domnului</w:t>
            </w:r>
            <w:proofErr w:type="spellEnd"/>
          </w:p>
          <w:p w14:paraId="2828A1F4" w14:textId="77777777" w:rsidR="00820D67" w:rsidRPr="005479DF" w:rsidRDefault="00820D67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</w:p>
          <w:p w14:paraId="655D4176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textel</w:t>
            </w:r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trediții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obiceiuri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creștine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semnificație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sărbătorile</w:t>
            </w:r>
            <w:proofErr w:type="spellEnd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90D" w:rsidRPr="005479DF">
              <w:rPr>
                <w:rFonts w:ascii="Times New Roman" w:hAnsi="Times New Roman" w:cs="Times New Roman"/>
                <w:sz w:val="24"/>
                <w:szCs w:val="24"/>
              </w:rPr>
              <w:t>creştine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5A529A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3CBB9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70F4B531" w14:textId="71B40212" w:rsidR="00C90855" w:rsidRPr="005479DF" w:rsidRDefault="009B0132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centrate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nevoi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aspecte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spirituală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comunității</w:t>
            </w:r>
            <w:proofErr w:type="spellEnd"/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76D7FB07" w14:textId="2A128CB9" w:rsidR="00C90855" w:rsidRPr="005479DF" w:rsidRDefault="00C90855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precum: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Dumnezeu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mărturisirea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credinței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tradiții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obiceiuri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creștine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Învierea</w:t>
            </w:r>
            <w:proofErr w:type="spellEnd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460D" w:rsidRPr="005479DF">
              <w:rPr>
                <w:rFonts w:ascii="Times New Roman" w:hAnsi="Times New Roman" w:cs="Times New Roman"/>
                <w:sz w:val="24"/>
                <w:szCs w:val="24"/>
              </w:rPr>
              <w:t>Domnului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3B104F" w14:textId="77777777" w:rsidR="00566D6C" w:rsidRPr="005479DF" w:rsidRDefault="00566D6C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640D7" w14:textId="4B440E9F" w:rsidR="00C90855" w:rsidRPr="005479DF" w:rsidRDefault="00C90855" w:rsidP="008B3ECE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>compoziții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>literare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  <w:r w:rsidR="009B0132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66D6C"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Învierea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Domnului</w:t>
            </w:r>
            <w:proofErr w:type="spellEnd"/>
            <w:r w:rsidRPr="005479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25BA582" w14:textId="77777777" w:rsidR="00566D6C" w:rsidRPr="005479DF" w:rsidRDefault="00566D6C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5758" w14:textId="77777777" w:rsidR="00C90855" w:rsidRPr="005479DF" w:rsidRDefault="00C90855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hideMark/>
          </w:tcPr>
          <w:p w14:paraId="2CC5562E" w14:textId="7BD5B1BA" w:rsidR="00702D1D" w:rsidRPr="005479DF" w:rsidRDefault="00702D1D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758CAB" w14:textId="4B8E0EEE" w:rsidR="00702D1D" w:rsidRDefault="00702D1D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92D0A3" w14:textId="77777777" w:rsidR="002C113C" w:rsidRPr="005479DF" w:rsidRDefault="002C113C" w:rsidP="00702D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25602" w14:textId="026EC602" w:rsidR="00C90855" w:rsidRPr="005479DF" w:rsidRDefault="00BC460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-Biblia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Învierii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105B5" w14:textId="54FD1218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ilustrații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fiș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D2109C" w14:textId="0BAC045B" w:rsidR="00702D1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digital;</w:t>
            </w:r>
          </w:p>
          <w:p w14:paraId="7F9F70C7" w14:textId="77777777" w:rsidR="00702D1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4C532" w14:textId="33595AF2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702D1D"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grupe.  </w:t>
            </w:r>
          </w:p>
          <w:p w14:paraId="6B8368A4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AE0435" w14:textId="29BE02CA" w:rsidR="00702D1D" w:rsidRPr="005479DF" w:rsidRDefault="00702D1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Timp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alocat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: 2 ore</w:t>
            </w:r>
          </w:p>
        </w:tc>
        <w:tc>
          <w:tcPr>
            <w:tcW w:w="1820" w:type="dxa"/>
            <w:vMerge w:val="restart"/>
            <w:shd w:val="clear" w:color="auto" w:fill="FFFFFF"/>
            <w:hideMark/>
          </w:tcPr>
          <w:p w14:paraId="32262E07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5FC0BE58" w14:textId="0F98F99E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00531668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0E8F3E7E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autoevaluare</w:t>
            </w:r>
          </w:p>
          <w:p w14:paraId="285D2FC8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compoziții literare și plastice</w:t>
            </w:r>
          </w:p>
          <w:p w14:paraId="19FEE2DB" w14:textId="77777777" w:rsidR="00B903D4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portofoliu</w:t>
            </w:r>
          </w:p>
          <w:p w14:paraId="1EC05276" w14:textId="6251B762" w:rsidR="00C90855" w:rsidRPr="005479DF" w:rsidRDefault="00B903D4" w:rsidP="00B903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proiect</w:t>
            </w:r>
          </w:p>
        </w:tc>
      </w:tr>
      <w:tr w:rsidR="00C33E4A" w:rsidRPr="005479DF" w14:paraId="2FFEA0B8" w14:textId="77777777" w:rsidTr="009B0132">
        <w:trPr>
          <w:jc w:val="center"/>
        </w:trPr>
        <w:tc>
          <w:tcPr>
            <w:tcW w:w="717" w:type="dxa"/>
            <w:vMerge/>
            <w:shd w:val="clear" w:color="auto" w:fill="FFFFFF"/>
          </w:tcPr>
          <w:p w14:paraId="4B111169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68D5CC92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FFFFF"/>
          </w:tcPr>
          <w:p w14:paraId="6D15FEAA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FFFFFF"/>
            <w:hideMark/>
          </w:tcPr>
          <w:p w14:paraId="5F2B157A" w14:textId="77777777" w:rsidR="00C90855" w:rsidRDefault="00C90855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premiere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colegi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evidențieze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personală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practicarea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iubire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ajutorare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milostenie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prietenie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B1E17"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E33E1" w14:textId="77777777" w:rsidR="000F4533" w:rsidRPr="005479DF" w:rsidRDefault="000F4533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048E" w14:textId="3093AC02" w:rsidR="007B1E17" w:rsidRPr="005479DF" w:rsidRDefault="007B1E17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14:paraId="063A719D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vAlign w:val="center"/>
            <w:hideMark/>
          </w:tcPr>
          <w:p w14:paraId="0B254617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4F7937BA" w14:textId="77777777" w:rsidTr="009B0132">
        <w:trPr>
          <w:trHeight w:val="523"/>
          <w:jc w:val="center"/>
        </w:trPr>
        <w:tc>
          <w:tcPr>
            <w:tcW w:w="717" w:type="dxa"/>
            <w:vMerge/>
            <w:shd w:val="clear" w:color="auto" w:fill="FFFFFF"/>
          </w:tcPr>
          <w:p w14:paraId="56688DCE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0415054F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57969A3" w14:textId="6CD6A50D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FFFFFF"/>
            <w:hideMark/>
          </w:tcPr>
          <w:p w14:paraId="2250945C" w14:textId="77777777" w:rsidR="00C90855" w:rsidRDefault="00C90855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acțiuni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voluntariat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se pot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implica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an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şcolar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66610" w14:textId="77777777" w:rsidR="002C113C" w:rsidRPr="005479DF" w:rsidRDefault="002C113C" w:rsidP="008B3E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14:paraId="7516311A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vAlign w:val="center"/>
            <w:hideMark/>
          </w:tcPr>
          <w:p w14:paraId="6F66A29C" w14:textId="77777777" w:rsidR="00C90855" w:rsidRPr="005479DF" w:rsidRDefault="00C9085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37F4CCB8" w14:textId="77777777" w:rsidTr="004124EF">
        <w:trPr>
          <w:jc w:val="center"/>
        </w:trPr>
        <w:tc>
          <w:tcPr>
            <w:tcW w:w="717" w:type="dxa"/>
            <w:vMerge w:val="restart"/>
            <w:shd w:val="clear" w:color="auto" w:fill="FFFFFF"/>
          </w:tcPr>
          <w:p w14:paraId="785BBA8D" w14:textId="77777777" w:rsidR="00F53C33" w:rsidRPr="005479DF" w:rsidRDefault="00F53C3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0A735" w14:textId="77777777" w:rsidR="00F53C33" w:rsidRPr="005479DF" w:rsidRDefault="00F53C3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A35B" w14:textId="77777777" w:rsidR="00F53C33" w:rsidRPr="005479DF" w:rsidRDefault="00F53C3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52748" w14:textId="4DCBF541" w:rsidR="00633227" w:rsidRDefault="00633227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007D75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B99C5F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A94B02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507564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962DF5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C8A89" w14:textId="3F84C1A8" w:rsidR="002C113C" w:rsidRDefault="002C113C" w:rsidP="002C113C">
            <w:pPr>
              <w:pStyle w:val="NoSpacing"/>
              <w:ind w:left="4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14:paraId="288944D9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E67A5B" w14:textId="77777777" w:rsidR="002C113C" w:rsidRPr="005479DF" w:rsidRDefault="002C113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Merge w:val="restart"/>
            <w:shd w:val="clear" w:color="auto" w:fill="FFFFFF"/>
            <w:vAlign w:val="center"/>
            <w:hideMark/>
          </w:tcPr>
          <w:p w14:paraId="1D902229" w14:textId="77777777" w:rsidR="002C113C" w:rsidRPr="005479DF" w:rsidRDefault="002C113C" w:rsidP="002C113C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5" w:anchor="p=73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Rolul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muzicii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în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viața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omului</w:t>
              </w:r>
              <w:proofErr w:type="spellEnd"/>
            </w:hyperlink>
          </w:p>
          <w:p w14:paraId="42DEB018" w14:textId="77777777" w:rsidR="009B0132" w:rsidRPr="005479DF" w:rsidRDefault="009B0132" w:rsidP="009B0132">
            <w:pPr>
              <w:pStyle w:val="NoSpacing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14:paraId="01F0B38E" w14:textId="7416519F" w:rsidR="00633227" w:rsidRPr="005479DF" w:rsidRDefault="009B0132" w:rsidP="002C113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asemănări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deosebiri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laică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cântarea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liturgică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melozi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cântări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liturgice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marilor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0A24EE70" w14:textId="10C04E95" w:rsidR="00633227" w:rsidRPr="005479DF" w:rsidRDefault="00633227" w:rsidP="00566D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3A15"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FFFFFF"/>
            <w:hideMark/>
          </w:tcPr>
          <w:p w14:paraId="3E81661F" w14:textId="6E2D0830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laică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cântarea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liturgică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set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date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scopul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sentimente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audiție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modalități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BA2B50" w14:textId="77777777" w:rsidR="002145B3" w:rsidRPr="005479DF" w:rsidRDefault="002145B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529EF" w14:textId="2A7F3BFC" w:rsidR="002145B3" w:rsidRPr="005479DF" w:rsidRDefault="002145B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miniproiecte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rolul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cu accent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transmise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utilizând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variate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prezentare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6EEA5D4E" w14:textId="77777777" w:rsidR="002145B3" w:rsidRPr="005479DF" w:rsidRDefault="002145B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BEA5E" w14:textId="77777777" w:rsidR="00383A15" w:rsidRPr="005479DF" w:rsidRDefault="00383A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vAlign w:val="center"/>
            <w:hideMark/>
          </w:tcPr>
          <w:p w14:paraId="725489C5" w14:textId="6B8A1E4B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39C3" w14:textId="09E95630" w:rsid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="00C819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81963">
              <w:rPr>
                <w:rFonts w:ascii="Times New Roman" w:hAnsi="Times New Roman" w:cs="Times New Roman"/>
                <w:sz w:val="24"/>
                <w:szCs w:val="24"/>
              </w:rPr>
              <w:t>audiții</w:t>
            </w:r>
            <w:proofErr w:type="spellEnd"/>
            <w:r w:rsidR="00C81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1963">
              <w:rPr>
                <w:rFonts w:ascii="Times New Roman" w:hAnsi="Times New Roman" w:cs="Times New Roman"/>
                <w:sz w:val="24"/>
                <w:szCs w:val="24"/>
              </w:rPr>
              <w:t>muzicale</w:t>
            </w:r>
            <w:proofErr w:type="spellEnd"/>
          </w:p>
          <w:p w14:paraId="5380DC52" w14:textId="77777777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B699" w14:textId="77777777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3CD5F" w14:textId="77777777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B0D3F" w14:textId="6EC7E501" w:rsid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cărți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cântări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psaltică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liniară</w:t>
            </w:r>
            <w:proofErr w:type="spellEnd"/>
          </w:p>
          <w:p w14:paraId="215A7B6C" w14:textId="557FB18B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73DA3C5" w14:textId="77777777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</w:p>
          <w:p w14:paraId="02C085A0" w14:textId="77777777" w:rsidR="005479DF" w:rsidRPr="005479DF" w:rsidRDefault="005479DF" w:rsidP="005479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</w:p>
          <w:p w14:paraId="5E3E8152" w14:textId="6BA8CCC5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2246" w14:textId="225FBDCA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 w:rsidR="00C819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</w:t>
            </w:r>
          </w:p>
          <w:p w14:paraId="16D39818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7C896" w14:textId="77777777" w:rsidR="00633227" w:rsidRDefault="00C8196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633227"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  <w:p w14:paraId="4554D61C" w14:textId="77777777" w:rsidR="002C113C" w:rsidRDefault="002C113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EA131" w14:textId="38CD15FD" w:rsidR="002C113C" w:rsidRPr="005479DF" w:rsidRDefault="002C113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shd w:val="clear" w:color="auto" w:fill="FFFFFF"/>
            <w:vAlign w:val="center"/>
            <w:hideMark/>
          </w:tcPr>
          <w:p w14:paraId="679902BF" w14:textId="77777777" w:rsidR="002C113C" w:rsidRPr="005479DF" w:rsidRDefault="002C113C" w:rsidP="002C11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740B3A6A" w14:textId="77777777" w:rsidR="002C113C" w:rsidRPr="005479DF" w:rsidRDefault="002C113C" w:rsidP="002C11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6DCCFD53" w14:textId="77777777" w:rsidR="002C113C" w:rsidRDefault="002C113C" w:rsidP="002C11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03C32EBF" w14:textId="623E9B4F" w:rsidR="00E12BA0" w:rsidRDefault="00E12BA0" w:rsidP="002C11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77600551" w14:textId="09884EA5" w:rsidR="002C113C" w:rsidRPr="005479DF" w:rsidRDefault="002C113C" w:rsidP="002C11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7133ED51" w14:textId="6C1F4D10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024343C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13BDA4C4" w14:textId="77777777" w:rsidTr="004124EF">
        <w:trPr>
          <w:jc w:val="center"/>
        </w:trPr>
        <w:tc>
          <w:tcPr>
            <w:tcW w:w="717" w:type="dxa"/>
            <w:vMerge/>
            <w:shd w:val="clear" w:color="auto" w:fill="FFFFFF"/>
          </w:tcPr>
          <w:p w14:paraId="455E907A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57D965CC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hideMark/>
          </w:tcPr>
          <w:p w14:paraId="4A2315E8" w14:textId="1E9C6AA5" w:rsidR="00633227" w:rsidRPr="005479DF" w:rsidRDefault="00633227" w:rsidP="00566D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hideMark/>
          </w:tcPr>
          <w:p w14:paraId="3F0C341B" w14:textId="6D3BCEF3" w:rsidR="00633227" w:rsidRPr="005479DF" w:rsidRDefault="00383A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simboluri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12849" w14:textId="77777777" w:rsidR="00566D6C" w:rsidRPr="005479DF" w:rsidRDefault="00566D6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7CCF2" w14:textId="230CDB11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14:paraId="41BE3149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vAlign w:val="center"/>
            <w:hideMark/>
          </w:tcPr>
          <w:p w14:paraId="3875A166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7432CBBF" w14:textId="77777777" w:rsidTr="004124EF">
        <w:trPr>
          <w:jc w:val="center"/>
        </w:trPr>
        <w:tc>
          <w:tcPr>
            <w:tcW w:w="717" w:type="dxa"/>
            <w:vMerge w:val="restart"/>
            <w:shd w:val="clear" w:color="auto" w:fill="FFFFFF"/>
          </w:tcPr>
          <w:p w14:paraId="6D66BD74" w14:textId="023CB968" w:rsidR="00633227" w:rsidRPr="005479DF" w:rsidRDefault="00F53C33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33227"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FFFFFF"/>
            <w:hideMark/>
          </w:tcPr>
          <w:p w14:paraId="3F828AED" w14:textId="77777777" w:rsidR="001C161C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p=77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Literatura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religioasă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și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viața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creștină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F8746" w14:textId="77777777" w:rsidR="001C161C" w:rsidRPr="005479DF" w:rsidRDefault="001C161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F0B92" w14:textId="0E18700E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specificul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universală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semnificație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moral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relație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sărbătorile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creştine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viețile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hideMark/>
          </w:tcPr>
          <w:p w14:paraId="17055A71" w14:textId="54A3FD0F" w:rsidR="00566D6C" w:rsidRPr="005479DF" w:rsidRDefault="00566D6C" w:rsidP="0038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BA067" w14:textId="6070B65C" w:rsidR="00566D6C" w:rsidRPr="005479DF" w:rsidRDefault="00383A15" w:rsidP="0038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  <w:hideMark/>
          </w:tcPr>
          <w:p w14:paraId="5D5A0DD6" w14:textId="77777777" w:rsidR="00383A15" w:rsidRPr="005479DF" w:rsidRDefault="00383A15" w:rsidP="0038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simboluri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37633FC" w14:textId="77777777" w:rsidR="004126A5" w:rsidRPr="005479DF" w:rsidRDefault="004126A5" w:rsidP="00383A1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6A62" w14:textId="62D1B4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hideMark/>
          </w:tcPr>
          <w:p w14:paraId="7DEE8584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851D47" w14:textId="158C51F3" w:rsidR="006949AD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 w:rsidR="00C801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C0FE3E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5503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580850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7ADA2" w14:textId="433083DC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="00C801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4CCB76" w14:textId="373F6BAF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 w:rsidR="00C801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263CC4" w14:textId="1712ED79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  <w:r w:rsidR="00C80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60F4E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16F3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</w:t>
            </w:r>
          </w:p>
          <w:p w14:paraId="379B4C9B" w14:textId="77777777" w:rsidR="006949AD" w:rsidRPr="005479DF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6B88A" w14:textId="77777777" w:rsidR="006949AD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  <w:p w14:paraId="577264FE" w14:textId="77777777" w:rsidR="006949AD" w:rsidRDefault="006949AD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5A79" w14:textId="37087916" w:rsidR="00633227" w:rsidRDefault="00633227" w:rsidP="006949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D64DD" w14:textId="77777777" w:rsidR="00E12BA0" w:rsidRPr="005479DF" w:rsidRDefault="00E12BA0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22CE" w14:textId="64537401" w:rsidR="00633227" w:rsidRPr="005479DF" w:rsidRDefault="006949A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FFFFFF"/>
            <w:hideMark/>
          </w:tcPr>
          <w:p w14:paraId="10298469" w14:textId="77777777" w:rsidR="007C6F73" w:rsidRPr="005479DF" w:rsidRDefault="00E12BA0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F7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C6F73"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="007C6F73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6F73"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23C963B2" w14:textId="77777777" w:rsidR="007C6F73" w:rsidRPr="005479DF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00027C4F" w14:textId="77777777" w:rsidR="007C6F73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7A67919A" w14:textId="77777777" w:rsidR="007C6F73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7249B5E8" w14:textId="77777777" w:rsidR="007C6F73" w:rsidRPr="005479DF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4450D45F" w14:textId="10D481BE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F013C1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C33E4A" w:rsidRPr="005479DF" w14:paraId="54320C1B" w14:textId="77777777" w:rsidTr="00EA43B9">
        <w:trPr>
          <w:jc w:val="center"/>
        </w:trPr>
        <w:tc>
          <w:tcPr>
            <w:tcW w:w="717" w:type="dxa"/>
            <w:vMerge/>
            <w:shd w:val="clear" w:color="auto" w:fill="FFFFFF"/>
          </w:tcPr>
          <w:p w14:paraId="5BBF494F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vAlign w:val="center"/>
            <w:hideMark/>
          </w:tcPr>
          <w:p w14:paraId="546C3D54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hideMark/>
          </w:tcPr>
          <w:p w14:paraId="5779B35B" w14:textId="6BC0D9CE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hideMark/>
          </w:tcPr>
          <w:p w14:paraId="7ED05403" w14:textId="719BD750" w:rsidR="004126A5" w:rsidRPr="005479DF" w:rsidRDefault="00383A15" w:rsidP="007C7D34">
            <w:pPr>
              <w:pStyle w:val="NoSpacing"/>
              <w:rPr>
                <w:rFonts w:ascii="Times New Roman" w:hAnsi="Times New Roman" w:cs="Times New Roman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6A5"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elaborarea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miniproiecte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grup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teme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privind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rolul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r w:rsidR="004126A5" w:rsidRPr="005479DF">
              <w:rPr>
                <w:rFonts w:ascii="Times New Roman" w:hAnsi="Times New Roman" w:cs="Times New Roman"/>
              </w:rPr>
              <w:t xml:space="preserve"> </w:t>
            </w:r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literaturii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în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viața</w:t>
            </w:r>
            <w:proofErr w:type="spellEnd"/>
            <w:r w:rsidR="002145B3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45B3" w:rsidRPr="005479DF">
              <w:rPr>
                <w:rFonts w:ascii="Times New Roman" w:hAnsi="Times New Roman" w:cs="Times New Roman"/>
              </w:rPr>
              <w:t>omului</w:t>
            </w:r>
            <w:proofErr w:type="spellEnd"/>
            <w:r w:rsidR="00C801AA">
              <w:rPr>
                <w:rFonts w:ascii="Times New Roman" w:hAnsi="Times New Roman" w:cs="Times New Roman"/>
              </w:rPr>
              <w:t>;</w:t>
            </w:r>
          </w:p>
          <w:p w14:paraId="79BF88B2" w14:textId="77777777" w:rsidR="004126A5" w:rsidRPr="005479DF" w:rsidRDefault="004126A5" w:rsidP="007C7D3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2E27CDA" w14:textId="4C2CE6B7" w:rsidR="00633227" w:rsidRPr="005479DF" w:rsidRDefault="002145B3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479DF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prezentări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479DF">
              <w:rPr>
                <w:rFonts w:ascii="Times New Roman" w:hAnsi="Times New Roman" w:cs="Times New Roman"/>
              </w:rPr>
              <w:t>lecturilor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personale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</w:rPr>
              <w:t>anul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şcolar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curent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5479DF">
              <w:rPr>
                <w:rFonts w:ascii="Times New Roman" w:hAnsi="Times New Roman" w:cs="Times New Roman"/>
              </w:rPr>
              <w:t>relevanță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</w:rPr>
              <w:t>texte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literatură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referitoare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</w:rPr>
              <w:t>mari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sărbători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sau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morală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psalmi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pilde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biblice</w:t>
            </w:r>
            <w:proofErr w:type="spellEnd"/>
            <w:r w:rsidRPr="005479DF">
              <w:rPr>
                <w:rFonts w:ascii="Times New Roman" w:hAnsi="Times New Roman" w:cs="Times New Roman"/>
              </w:rPr>
              <w:t>)</w:t>
            </w:r>
            <w:r w:rsidR="00C801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vMerge/>
            <w:shd w:val="clear" w:color="auto" w:fill="FFFFFF"/>
            <w:vAlign w:val="center"/>
            <w:hideMark/>
          </w:tcPr>
          <w:p w14:paraId="75DCAC61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vAlign w:val="center"/>
            <w:hideMark/>
          </w:tcPr>
          <w:p w14:paraId="2DCE08BD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4765A614" w14:textId="77777777" w:rsidTr="00EA43B9">
        <w:trPr>
          <w:trHeight w:val="3646"/>
          <w:jc w:val="center"/>
        </w:trPr>
        <w:tc>
          <w:tcPr>
            <w:tcW w:w="717" w:type="dxa"/>
            <w:vMerge w:val="restart"/>
            <w:shd w:val="clear" w:color="auto" w:fill="FFFFFF"/>
          </w:tcPr>
          <w:p w14:paraId="1F0752A9" w14:textId="77777777" w:rsidR="00633227" w:rsidRPr="005479DF" w:rsidRDefault="00F53C33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633227"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6" w:type="dxa"/>
            <w:vMerge w:val="restart"/>
            <w:shd w:val="clear" w:color="auto" w:fill="FFFFFF"/>
            <w:hideMark/>
          </w:tcPr>
          <w:p w14:paraId="282D2763" w14:textId="77777777" w:rsidR="001C161C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p=81" w:history="1"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Arta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religioasă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și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viața</w:t>
              </w:r>
              <w:proofErr w:type="spellEnd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color w:val="0070C0"/>
                  <w:sz w:val="28"/>
                  <w:szCs w:val="28"/>
                  <w:u w:val="none"/>
                </w:rPr>
                <w:t>creștină</w:t>
              </w:r>
              <w:proofErr w:type="spellEnd"/>
            </w:hyperlink>
          </w:p>
          <w:p w14:paraId="0A89E17A" w14:textId="77777777" w:rsidR="001C161C" w:rsidRPr="005479DF" w:rsidRDefault="001C161C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AD19E" w14:textId="674CDB6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sculptură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românească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universală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clasică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arta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modernă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viețile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sfinților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FFF"/>
            <w:hideMark/>
          </w:tcPr>
          <w:p w14:paraId="0F488B65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6D1851DE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09A9FB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2CAF798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897443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FFFFFF"/>
            <w:hideMark/>
          </w:tcPr>
          <w:p w14:paraId="773DF359" w14:textId="7ABAD9A0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simboluri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7FCD1" w14:textId="77777777" w:rsidR="004126A5" w:rsidRPr="005479DF" w:rsidRDefault="004126A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60781" w14:textId="5EEB0F67" w:rsidR="004126A5" w:rsidRPr="005479DF" w:rsidRDefault="004126A5" w:rsidP="007C7D34">
            <w:pPr>
              <w:pStyle w:val="NoSpacing"/>
              <w:rPr>
                <w:rFonts w:ascii="Times New Roman" w:hAnsi="Times New Roman" w:cs="Times New Roman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miniproiecte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grup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privind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rolul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r w:rsidRPr="005479DF">
              <w:rPr>
                <w:rFonts w:ascii="Times New Roman" w:hAnsi="Times New Roman" w:cs="Times New Roman"/>
              </w:rPr>
              <w:t xml:space="preserve"> </w:t>
            </w:r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artei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viața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omului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cu accent pe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valorile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moral-</w:t>
            </w:r>
            <w:proofErr w:type="spellStart"/>
            <w:r w:rsidRPr="005479DF">
              <w:rPr>
                <w:rFonts w:ascii="Times New Roman" w:hAnsi="Times New Roman" w:cs="Times New Roman"/>
              </w:rPr>
              <w:t>religioase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transmise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acestora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</w:rPr>
              <w:t>utilizând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mijloace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variate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informare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</w:rPr>
              <w:t>şi</w:t>
            </w:r>
            <w:proofErr w:type="spellEnd"/>
            <w:r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</w:rPr>
              <w:t>prezentare</w:t>
            </w:r>
            <w:proofErr w:type="spellEnd"/>
            <w:r w:rsidR="000F4533">
              <w:rPr>
                <w:rFonts w:ascii="Times New Roman" w:hAnsi="Times New Roman" w:cs="Times New Roman"/>
              </w:rPr>
              <w:t>;</w:t>
            </w:r>
          </w:p>
          <w:p w14:paraId="0990C6C0" w14:textId="77777777" w:rsidR="004126A5" w:rsidRPr="005479DF" w:rsidRDefault="004126A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D8256" w14:textId="5C8B1680" w:rsidR="00633227" w:rsidRPr="005479DF" w:rsidRDefault="00383A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6A5" w:rsidRPr="005479DF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exerciții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identificare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în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iconografie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modului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reprezentare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Persoanelor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Sfintei</w:t>
            </w:r>
            <w:proofErr w:type="spellEnd"/>
            <w:r w:rsidR="004126A5" w:rsidRPr="005479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26A5" w:rsidRPr="005479DF">
              <w:rPr>
                <w:rFonts w:ascii="Times New Roman" w:hAnsi="Times New Roman" w:cs="Times New Roman"/>
              </w:rPr>
              <w:t>Treimi</w:t>
            </w:r>
            <w:proofErr w:type="spellEnd"/>
            <w:r w:rsidR="000F4533">
              <w:rPr>
                <w:rFonts w:ascii="Times New Roman" w:hAnsi="Times New Roman" w:cs="Times New Roman"/>
              </w:rPr>
              <w:t>.</w:t>
            </w:r>
          </w:p>
          <w:p w14:paraId="016DF164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3C20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FFFFFF"/>
            <w:hideMark/>
          </w:tcPr>
          <w:p w14:paraId="374B7CCE" w14:textId="2AC2D8C2" w:rsidR="00633227" w:rsidRPr="005479DF" w:rsidRDefault="006949AD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80CE0" w14:textId="7BC3070D" w:rsidR="00007BF1" w:rsidRPr="005479DF" w:rsidRDefault="00633227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BF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explicaţia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lectura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povestirea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exerciţiul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="00007BF1"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02B59B" w14:textId="77777777" w:rsidR="00007BF1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studiul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4FDD90C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C5DC1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vizionarea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filme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257806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310AC" w14:textId="77777777" w:rsidR="00007BF1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7A5FE2" w14:textId="1249AFCB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4BD5BE8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7BC852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C0C123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4343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individuală, în perechi, pe grupe.</w:t>
            </w:r>
          </w:p>
          <w:p w14:paraId="41276297" w14:textId="77777777" w:rsidR="00007BF1" w:rsidRPr="005479DF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216F" w14:textId="77777777" w:rsidR="00007BF1" w:rsidRDefault="00007BF1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  <w:p w14:paraId="75B78572" w14:textId="16556C5A" w:rsidR="00633227" w:rsidRPr="005479DF" w:rsidRDefault="00633227" w:rsidP="00007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shd w:val="clear" w:color="auto" w:fill="FFFFFF"/>
            <w:hideMark/>
          </w:tcPr>
          <w:p w14:paraId="08BB9C82" w14:textId="77777777" w:rsidR="007C6F73" w:rsidRPr="005479DF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sistematică</w:t>
            </w:r>
            <w:proofErr w:type="spellEnd"/>
          </w:p>
          <w:p w14:paraId="206FD409" w14:textId="77777777" w:rsidR="007C6F73" w:rsidRPr="005479DF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aprecieri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</w:p>
          <w:p w14:paraId="7D262892" w14:textId="77777777" w:rsidR="007C6F73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</w:p>
          <w:p w14:paraId="3BEF57EF" w14:textId="77777777" w:rsidR="007C6F73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  <w:p w14:paraId="680D3F11" w14:textId="77777777" w:rsidR="007C6F73" w:rsidRPr="005479DF" w:rsidRDefault="007C6F73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miniproiect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187BC2CE" w14:textId="6187DADA" w:rsidR="00633227" w:rsidRPr="005479DF" w:rsidRDefault="00633227" w:rsidP="007C6F7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ED0F02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08635376" w14:textId="77777777" w:rsidTr="006949AD">
        <w:trPr>
          <w:trHeight w:val="35"/>
          <w:jc w:val="center"/>
        </w:trPr>
        <w:tc>
          <w:tcPr>
            <w:tcW w:w="717" w:type="dxa"/>
            <w:vMerge/>
            <w:shd w:val="clear" w:color="auto" w:fill="FFFFFF"/>
          </w:tcPr>
          <w:p w14:paraId="21A12BC1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shd w:val="clear" w:color="auto" w:fill="FFFFFF"/>
            <w:hideMark/>
          </w:tcPr>
          <w:p w14:paraId="3F184076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FF"/>
            <w:hideMark/>
          </w:tcPr>
          <w:p w14:paraId="206DD54C" w14:textId="66D6E51D" w:rsidR="00633227" w:rsidRPr="005479DF" w:rsidRDefault="00383A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/>
            <w:hideMark/>
          </w:tcPr>
          <w:p w14:paraId="309C83B3" w14:textId="423A4163" w:rsidR="00633227" w:rsidRPr="005479DF" w:rsidRDefault="00383A15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vMerge/>
            <w:shd w:val="clear" w:color="auto" w:fill="FFFFFF"/>
            <w:hideMark/>
          </w:tcPr>
          <w:p w14:paraId="7F75419D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shd w:val="clear" w:color="auto" w:fill="FFFFFF"/>
            <w:hideMark/>
          </w:tcPr>
          <w:p w14:paraId="50633133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E4A" w:rsidRPr="005479DF" w14:paraId="11F27DDE" w14:textId="77777777" w:rsidTr="00B448F2">
        <w:trPr>
          <w:jc w:val="center"/>
        </w:trPr>
        <w:tc>
          <w:tcPr>
            <w:tcW w:w="717" w:type="dxa"/>
            <w:shd w:val="clear" w:color="auto" w:fill="FFFFFF"/>
          </w:tcPr>
          <w:p w14:paraId="658598DA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CBDF" w14:textId="77777777" w:rsidR="00F53C33" w:rsidRPr="005479DF" w:rsidRDefault="00F53C33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36" w:type="dxa"/>
            <w:shd w:val="clear" w:color="auto" w:fill="FFFFFF"/>
            <w:hideMark/>
          </w:tcPr>
          <w:p w14:paraId="7DAAFA55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3D4FC" w14:textId="77777777" w:rsidR="001C161C" w:rsidRPr="005479DF" w:rsidRDefault="00633227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anchor="p=87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C00000"/>
                  <w:sz w:val="28"/>
                  <w:szCs w:val="28"/>
                  <w:u w:val="none"/>
                </w:rPr>
                <w:t>Recapitulare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2352844B" w14:textId="5BFAC47E" w:rsidR="00633227" w:rsidRPr="005479DF" w:rsidRDefault="001C161C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="00633227"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valuare</w:t>
            </w:r>
            <w:proofErr w:type="spellEnd"/>
          </w:p>
          <w:p w14:paraId="2FA9FD00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835" w:type="dxa"/>
            <w:shd w:val="clear" w:color="auto" w:fill="FFFFFF"/>
            <w:hideMark/>
          </w:tcPr>
          <w:p w14:paraId="275BB4FB" w14:textId="5F09DFD7" w:rsidR="00633227" w:rsidRPr="005479DF" w:rsidRDefault="00633227" w:rsidP="00C33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AAFC4" w14:textId="77777777" w:rsidR="00566D6C" w:rsidRPr="005479DF" w:rsidRDefault="00566D6C" w:rsidP="00566D6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ABBB5" w14:textId="71E1835B" w:rsidR="00633227" w:rsidRPr="005479DF" w:rsidRDefault="00633227" w:rsidP="00932911">
            <w:pPr>
              <w:pStyle w:val="NoSpacing"/>
              <w:numPr>
                <w:ilvl w:val="1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Compararea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modurilor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care un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mesaj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religios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exprimat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</w:p>
          <w:p w14:paraId="5C3FBCE9" w14:textId="7FF38EBA" w:rsidR="00633227" w:rsidRPr="005479DF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FFFFFF"/>
            <w:hideMark/>
          </w:tcPr>
          <w:p w14:paraId="69DE3EC8" w14:textId="5B656972" w:rsidR="00C33E4A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analizarea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simboluri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exprimate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(de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muzică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pictură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arhitectură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="00C33E4A" w:rsidRPr="00C33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4E6A93" w14:textId="77777777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FCDF4" w14:textId="18BB101A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rolul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muzicii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/al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/al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artei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omului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cu accent pe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moral-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religioase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transmise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intermediul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acestora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D4AA51" w14:textId="5C5B8B67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AD8461" w14:textId="31941374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3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comparații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între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laică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muzica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religioasă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cântarea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liturgică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BE704" w14:textId="13A6F263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721700" w14:textId="31B616C3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identificare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iconografie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reprezentare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Sfintei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Treimi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sfinților</w:t>
            </w:r>
            <w:proofErr w:type="spellEnd"/>
            <w:r w:rsidR="000F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B718E3" w14:textId="77777777" w:rsid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F0C4A" w14:textId="1D6AF17E" w:rsidR="00633227" w:rsidRPr="00C33E4A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prezentări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texte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referitoare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sărbători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viața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morală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psalmi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pilde</w:t>
            </w:r>
            <w:proofErr w:type="spellEnd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E4A">
              <w:rPr>
                <w:rFonts w:ascii="Times New Roman" w:hAnsi="Times New Roman" w:cs="Times New Roman"/>
                <w:sz w:val="24"/>
                <w:szCs w:val="24"/>
              </w:rPr>
              <w:t>biblice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  <w:tc>
          <w:tcPr>
            <w:tcW w:w="2694" w:type="dxa"/>
            <w:shd w:val="clear" w:color="auto" w:fill="FFFFFF"/>
            <w:hideMark/>
          </w:tcPr>
          <w:p w14:paraId="2079D1F2" w14:textId="7AC768DD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conversaţia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dirijată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problematizarea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300B70" w14:textId="07237863" w:rsidR="00251BCA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78001B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8AA4" w14:textId="3F51EA4E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Biblia,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icoana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imagini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relevante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fişe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465C3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platforme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digitale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009574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-manual, manual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72372E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BAC19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Forme 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activității: frontală, </w:t>
            </w:r>
            <w:r w:rsidRPr="005479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individuală, în perechi, pe grupe.</w:t>
            </w:r>
          </w:p>
          <w:p w14:paraId="6AC62F1B" w14:textId="77777777" w:rsidR="00251BCA" w:rsidRPr="005479DF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A1652" w14:textId="77777777" w:rsidR="00251BCA" w:rsidRDefault="00251BCA" w:rsidP="00251B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Timp alocat:</w:t>
            </w: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</w:p>
          <w:p w14:paraId="01C38B46" w14:textId="2E0716D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A50A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425BB5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auto" w:fill="FFFFFF"/>
            <w:hideMark/>
          </w:tcPr>
          <w:p w14:paraId="27C50EE4" w14:textId="6701B899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8F607" w14:textId="77777777" w:rsidR="00633227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observarea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comportamentului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BEA581" w14:textId="75A5202A" w:rsidR="00C33E4A" w:rsidRPr="005479DF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sumativă</w:t>
            </w:r>
            <w:proofErr w:type="spellEnd"/>
          </w:p>
          <w:p w14:paraId="1525D24E" w14:textId="77777777" w:rsidR="00C33E4A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autoevaluare</w:t>
            </w:r>
            <w:proofErr w:type="spellEnd"/>
            <w:r w:rsidR="00C33E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0F779A" w14:textId="22744119" w:rsidR="00633227" w:rsidRPr="005479DF" w:rsidRDefault="00C33E4A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interevaluare</w:t>
            </w:r>
            <w:proofErr w:type="spellEnd"/>
          </w:p>
          <w:p w14:paraId="2A6C25CA" w14:textId="1DC2859E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eseul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33E4A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cinci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minute</w:t>
            </w:r>
          </w:p>
        </w:tc>
      </w:tr>
      <w:tr w:rsidR="00C33E4A" w:rsidRPr="005479DF" w14:paraId="14D731ED" w14:textId="77777777" w:rsidTr="00B448F2">
        <w:trPr>
          <w:jc w:val="center"/>
        </w:trPr>
        <w:tc>
          <w:tcPr>
            <w:tcW w:w="717" w:type="dxa"/>
            <w:shd w:val="clear" w:color="auto" w:fill="FFFFFF"/>
          </w:tcPr>
          <w:p w14:paraId="1ED36C11" w14:textId="77777777" w:rsidR="00633227" w:rsidRPr="005479DF" w:rsidRDefault="00F53C33" w:rsidP="007C7D3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36" w:type="dxa"/>
            <w:shd w:val="clear" w:color="auto" w:fill="FFFFFF"/>
            <w:hideMark/>
          </w:tcPr>
          <w:p w14:paraId="4D44FB11" w14:textId="77777777" w:rsidR="001C161C" w:rsidRPr="005479DF" w:rsidRDefault="00633227" w:rsidP="007C7D34">
            <w:pPr>
              <w:pStyle w:val="NoSpacing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anchor="p=87" w:history="1">
              <w:proofErr w:type="spellStart"/>
              <w:r w:rsidRPr="005479DF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C00000"/>
                  <w:sz w:val="28"/>
                  <w:szCs w:val="28"/>
                  <w:u w:val="none"/>
                </w:rPr>
                <w:t>Recapitulare</w:t>
              </w:r>
              <w:proofErr w:type="spellEnd"/>
            </w:hyperlink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2FE5876B" w14:textId="1891B17D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="001C161C"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E</w:t>
            </w:r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valuare</w:t>
            </w:r>
            <w:proofErr w:type="spellEnd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finală</w:t>
            </w:r>
            <w:proofErr w:type="spellEnd"/>
          </w:p>
        </w:tc>
        <w:tc>
          <w:tcPr>
            <w:tcW w:w="2835" w:type="dxa"/>
            <w:shd w:val="clear" w:color="auto" w:fill="FFFFFF"/>
            <w:hideMark/>
          </w:tcPr>
          <w:p w14:paraId="1388D30A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31C6" w:rsidRPr="005479DF">
              <w:rPr>
                <w:rFonts w:ascii="Times New Roman" w:hAnsi="Times New Roman" w:cs="Times New Roman"/>
                <w:sz w:val="24"/>
                <w:szCs w:val="24"/>
              </w:rPr>
              <w:t>1.1; 1.2; 1.3; 2.1; 2.2; 3.1</w:t>
            </w:r>
          </w:p>
        </w:tc>
        <w:tc>
          <w:tcPr>
            <w:tcW w:w="3969" w:type="dxa"/>
            <w:shd w:val="clear" w:color="auto" w:fill="FFFFFF"/>
            <w:hideMark/>
          </w:tcPr>
          <w:p w14:paraId="0314DED5" w14:textId="03BA3940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discuții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parcurse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anului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școlar</w:t>
            </w:r>
            <w:proofErr w:type="spellEnd"/>
          </w:p>
        </w:tc>
        <w:tc>
          <w:tcPr>
            <w:tcW w:w="2694" w:type="dxa"/>
            <w:shd w:val="clear" w:color="auto" w:fill="FFFFFF"/>
            <w:hideMark/>
          </w:tcPr>
          <w:p w14:paraId="52B54DB2" w14:textId="1947A186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Portofoliul</w:t>
            </w:r>
            <w:proofErr w:type="spellEnd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individual al 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1820" w:type="dxa"/>
            <w:shd w:val="clear" w:color="auto" w:fill="FFFFFF"/>
            <w:hideMark/>
          </w:tcPr>
          <w:p w14:paraId="107287FA" w14:textId="77777777" w:rsidR="00633227" w:rsidRPr="005479DF" w:rsidRDefault="00633227" w:rsidP="007C7D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479DF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spellStart"/>
            <w:r w:rsidRPr="005479DF">
              <w:rPr>
                <w:rFonts w:ascii="Times New Roman" w:hAnsi="Times New Roman" w:cs="Times New Roman"/>
                <w:sz w:val="24"/>
                <w:szCs w:val="24"/>
              </w:rPr>
              <w:t>portofoliul</w:t>
            </w:r>
            <w:proofErr w:type="spellEnd"/>
          </w:p>
        </w:tc>
      </w:tr>
    </w:tbl>
    <w:p w14:paraId="493E8CF6" w14:textId="3BB4673C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7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7FB28A36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D3971" w14:textId="77777777" w:rsidR="00C90855" w:rsidRPr="005479DF" w:rsidRDefault="00C90855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419FC3" w14:textId="77777777" w:rsidR="00635202" w:rsidRPr="005479DF" w:rsidRDefault="00635202" w:rsidP="007C7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35202" w:rsidRPr="005479DF" w:rsidSect="005E5676"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A202" w14:textId="77777777" w:rsidR="00C606A9" w:rsidRDefault="00C606A9" w:rsidP="001B0764">
      <w:pPr>
        <w:spacing w:after="0" w:line="240" w:lineRule="auto"/>
      </w:pPr>
      <w:r>
        <w:separator/>
      </w:r>
    </w:p>
  </w:endnote>
  <w:endnote w:type="continuationSeparator" w:id="0">
    <w:p w14:paraId="55D5D5CE" w14:textId="77777777" w:rsidR="00C606A9" w:rsidRDefault="00C606A9" w:rsidP="001B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F5E3" w14:textId="77777777" w:rsidR="00C606A9" w:rsidRDefault="00C606A9" w:rsidP="001B0764">
      <w:pPr>
        <w:spacing w:after="0" w:line="240" w:lineRule="auto"/>
      </w:pPr>
      <w:r>
        <w:separator/>
      </w:r>
    </w:p>
  </w:footnote>
  <w:footnote w:type="continuationSeparator" w:id="0">
    <w:p w14:paraId="2BBA1D53" w14:textId="77777777" w:rsidR="00C606A9" w:rsidRDefault="00C606A9" w:rsidP="001B0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227"/>
    <w:multiLevelType w:val="hybridMultilevel"/>
    <w:tmpl w:val="E638730A"/>
    <w:lvl w:ilvl="0" w:tplc="A87E7D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E5EB5"/>
    <w:multiLevelType w:val="hybridMultilevel"/>
    <w:tmpl w:val="E0E42128"/>
    <w:lvl w:ilvl="0" w:tplc="5E1CCB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0F61"/>
    <w:multiLevelType w:val="hybridMultilevel"/>
    <w:tmpl w:val="88162E1A"/>
    <w:lvl w:ilvl="0" w:tplc="6BB20C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7D9A"/>
    <w:multiLevelType w:val="multilevel"/>
    <w:tmpl w:val="8B6084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26802801"/>
    <w:multiLevelType w:val="hybridMultilevel"/>
    <w:tmpl w:val="D3448696"/>
    <w:lvl w:ilvl="0" w:tplc="CDA81E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EDF"/>
    <w:multiLevelType w:val="hybridMultilevel"/>
    <w:tmpl w:val="6B1A1BA2"/>
    <w:lvl w:ilvl="0" w:tplc="B94C1D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18D4"/>
    <w:multiLevelType w:val="multilevel"/>
    <w:tmpl w:val="64AA41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E4179D"/>
    <w:multiLevelType w:val="hybridMultilevel"/>
    <w:tmpl w:val="D7E88374"/>
    <w:lvl w:ilvl="0" w:tplc="D038B1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0439"/>
    <w:multiLevelType w:val="hybridMultilevel"/>
    <w:tmpl w:val="59942006"/>
    <w:lvl w:ilvl="0" w:tplc="0AB03E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6565C"/>
    <w:multiLevelType w:val="hybridMultilevel"/>
    <w:tmpl w:val="4AE21820"/>
    <w:lvl w:ilvl="0" w:tplc="DA8AA2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274D6"/>
    <w:multiLevelType w:val="hybridMultilevel"/>
    <w:tmpl w:val="F9527AC8"/>
    <w:lvl w:ilvl="0" w:tplc="21E481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4F46"/>
    <w:multiLevelType w:val="multilevel"/>
    <w:tmpl w:val="0B60B8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8C4361"/>
    <w:multiLevelType w:val="multilevel"/>
    <w:tmpl w:val="62FAA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32519F"/>
    <w:multiLevelType w:val="multilevel"/>
    <w:tmpl w:val="FAFC3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C66A63"/>
    <w:multiLevelType w:val="multilevel"/>
    <w:tmpl w:val="6EFAD3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0262A7"/>
    <w:multiLevelType w:val="hybridMultilevel"/>
    <w:tmpl w:val="C53AFA66"/>
    <w:lvl w:ilvl="0" w:tplc="DF44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5166"/>
    <w:multiLevelType w:val="hybridMultilevel"/>
    <w:tmpl w:val="2FB45DDC"/>
    <w:lvl w:ilvl="0" w:tplc="A5729D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21258"/>
    <w:multiLevelType w:val="multilevel"/>
    <w:tmpl w:val="BE507A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0420658">
    <w:abstractNumId w:val="2"/>
  </w:num>
  <w:num w:numId="2" w16cid:durableId="156532244">
    <w:abstractNumId w:val="12"/>
  </w:num>
  <w:num w:numId="3" w16cid:durableId="1190216389">
    <w:abstractNumId w:val="17"/>
  </w:num>
  <w:num w:numId="4" w16cid:durableId="411466514">
    <w:abstractNumId w:val="6"/>
  </w:num>
  <w:num w:numId="5" w16cid:durableId="487133819">
    <w:abstractNumId w:val="3"/>
  </w:num>
  <w:num w:numId="6" w16cid:durableId="1106845887">
    <w:abstractNumId w:val="13"/>
  </w:num>
  <w:num w:numId="7" w16cid:durableId="653415249">
    <w:abstractNumId w:val="10"/>
  </w:num>
  <w:num w:numId="8" w16cid:durableId="1774546065">
    <w:abstractNumId w:val="0"/>
  </w:num>
  <w:num w:numId="9" w16cid:durableId="521556807">
    <w:abstractNumId w:val="8"/>
  </w:num>
  <w:num w:numId="10" w16cid:durableId="28532444">
    <w:abstractNumId w:val="14"/>
  </w:num>
  <w:num w:numId="11" w16cid:durableId="409160027">
    <w:abstractNumId w:val="4"/>
  </w:num>
  <w:num w:numId="12" w16cid:durableId="586308149">
    <w:abstractNumId w:val="7"/>
  </w:num>
  <w:num w:numId="13" w16cid:durableId="1027609219">
    <w:abstractNumId w:val="5"/>
  </w:num>
  <w:num w:numId="14" w16cid:durableId="1512449449">
    <w:abstractNumId w:val="9"/>
  </w:num>
  <w:num w:numId="15" w16cid:durableId="1398867473">
    <w:abstractNumId w:val="15"/>
  </w:num>
  <w:num w:numId="16" w16cid:durableId="997728206">
    <w:abstractNumId w:val="16"/>
  </w:num>
  <w:num w:numId="17" w16cid:durableId="1819613629">
    <w:abstractNumId w:val="1"/>
  </w:num>
  <w:num w:numId="18" w16cid:durableId="427429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855"/>
    <w:rsid w:val="00007BF1"/>
    <w:rsid w:val="00023AD2"/>
    <w:rsid w:val="00065C96"/>
    <w:rsid w:val="000D6064"/>
    <w:rsid w:val="000D6D04"/>
    <w:rsid w:val="000E7226"/>
    <w:rsid w:val="000F4533"/>
    <w:rsid w:val="001404E0"/>
    <w:rsid w:val="00140D15"/>
    <w:rsid w:val="00141B2F"/>
    <w:rsid w:val="0014246C"/>
    <w:rsid w:val="00150A96"/>
    <w:rsid w:val="00185004"/>
    <w:rsid w:val="001A51CD"/>
    <w:rsid w:val="001B0764"/>
    <w:rsid w:val="001C161C"/>
    <w:rsid w:val="001E6DFE"/>
    <w:rsid w:val="001F0D05"/>
    <w:rsid w:val="001F5FD0"/>
    <w:rsid w:val="002145B3"/>
    <w:rsid w:val="00251BCA"/>
    <w:rsid w:val="0027245F"/>
    <w:rsid w:val="00293DAC"/>
    <w:rsid w:val="002B1FAC"/>
    <w:rsid w:val="002C113C"/>
    <w:rsid w:val="002E3681"/>
    <w:rsid w:val="002F3FDA"/>
    <w:rsid w:val="0030630B"/>
    <w:rsid w:val="003828D5"/>
    <w:rsid w:val="00383A15"/>
    <w:rsid w:val="003939FD"/>
    <w:rsid w:val="003B3770"/>
    <w:rsid w:val="003C1708"/>
    <w:rsid w:val="003C6663"/>
    <w:rsid w:val="004124EF"/>
    <w:rsid w:val="004126A5"/>
    <w:rsid w:val="00482EF0"/>
    <w:rsid w:val="004B55DF"/>
    <w:rsid w:val="004C0D4E"/>
    <w:rsid w:val="004F07A0"/>
    <w:rsid w:val="00520EA6"/>
    <w:rsid w:val="00542E2B"/>
    <w:rsid w:val="005479DF"/>
    <w:rsid w:val="005645AB"/>
    <w:rsid w:val="00566D6C"/>
    <w:rsid w:val="00577213"/>
    <w:rsid w:val="00587B21"/>
    <w:rsid w:val="00590C2F"/>
    <w:rsid w:val="005A75A2"/>
    <w:rsid w:val="005E5676"/>
    <w:rsid w:val="005E6B64"/>
    <w:rsid w:val="006138A2"/>
    <w:rsid w:val="00622236"/>
    <w:rsid w:val="00623BF3"/>
    <w:rsid w:val="00633227"/>
    <w:rsid w:val="00635202"/>
    <w:rsid w:val="00653E8D"/>
    <w:rsid w:val="0065472B"/>
    <w:rsid w:val="0065673F"/>
    <w:rsid w:val="00686E2B"/>
    <w:rsid w:val="006949AD"/>
    <w:rsid w:val="00697943"/>
    <w:rsid w:val="00702D1D"/>
    <w:rsid w:val="007312FC"/>
    <w:rsid w:val="00745B16"/>
    <w:rsid w:val="007A577A"/>
    <w:rsid w:val="007B1E17"/>
    <w:rsid w:val="007B30E5"/>
    <w:rsid w:val="007C2B61"/>
    <w:rsid w:val="007C6F73"/>
    <w:rsid w:val="007C7D34"/>
    <w:rsid w:val="00813A35"/>
    <w:rsid w:val="00820D67"/>
    <w:rsid w:val="008341BA"/>
    <w:rsid w:val="00836113"/>
    <w:rsid w:val="008B3ECE"/>
    <w:rsid w:val="00932911"/>
    <w:rsid w:val="0094577A"/>
    <w:rsid w:val="00965334"/>
    <w:rsid w:val="00972CED"/>
    <w:rsid w:val="009B0132"/>
    <w:rsid w:val="009B757A"/>
    <w:rsid w:val="009E1415"/>
    <w:rsid w:val="009F2BEC"/>
    <w:rsid w:val="00A2730B"/>
    <w:rsid w:val="00A466C9"/>
    <w:rsid w:val="00A55421"/>
    <w:rsid w:val="00A8584C"/>
    <w:rsid w:val="00AA0799"/>
    <w:rsid w:val="00AE2DC8"/>
    <w:rsid w:val="00AE4AFD"/>
    <w:rsid w:val="00B1092B"/>
    <w:rsid w:val="00B2116D"/>
    <w:rsid w:val="00B448F2"/>
    <w:rsid w:val="00B52315"/>
    <w:rsid w:val="00B903D4"/>
    <w:rsid w:val="00BC460D"/>
    <w:rsid w:val="00BD390D"/>
    <w:rsid w:val="00C33E4A"/>
    <w:rsid w:val="00C606A9"/>
    <w:rsid w:val="00C801AA"/>
    <w:rsid w:val="00C81963"/>
    <w:rsid w:val="00C90855"/>
    <w:rsid w:val="00CB2E40"/>
    <w:rsid w:val="00CB7306"/>
    <w:rsid w:val="00D170A1"/>
    <w:rsid w:val="00D44D41"/>
    <w:rsid w:val="00D653A0"/>
    <w:rsid w:val="00D8547E"/>
    <w:rsid w:val="00DB32E7"/>
    <w:rsid w:val="00DC2807"/>
    <w:rsid w:val="00DE4814"/>
    <w:rsid w:val="00E12BA0"/>
    <w:rsid w:val="00E30B0F"/>
    <w:rsid w:val="00E36624"/>
    <w:rsid w:val="00E5134F"/>
    <w:rsid w:val="00E76BCD"/>
    <w:rsid w:val="00E868F2"/>
    <w:rsid w:val="00EA04D0"/>
    <w:rsid w:val="00EA43B9"/>
    <w:rsid w:val="00EB31C6"/>
    <w:rsid w:val="00EB323B"/>
    <w:rsid w:val="00F33C9B"/>
    <w:rsid w:val="00F53C33"/>
    <w:rsid w:val="00F824E1"/>
    <w:rsid w:val="00FC47B4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7BFF"/>
  <w15:docId w15:val="{034A920D-19EF-4310-9A42-52EBEEFD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5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855"/>
    <w:rPr>
      <w:color w:val="0000FF"/>
      <w:u w:val="single"/>
    </w:rPr>
  </w:style>
  <w:style w:type="table" w:styleId="TableGrid">
    <w:name w:val="Table Grid"/>
    <w:basedOn w:val="TableNormal"/>
    <w:uiPriority w:val="59"/>
    <w:rsid w:val="00C9085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08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085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764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B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764"/>
    <w:rPr>
      <w:lang w:val="en-US"/>
    </w:rPr>
  </w:style>
  <w:style w:type="paragraph" w:styleId="NoSpacing">
    <w:name w:val="No Spacing"/>
    <w:uiPriority w:val="1"/>
    <w:qFormat/>
    <w:rsid w:val="007C7D3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e.edu.ro/manuale/Clasa%20a%20VIII-a/Religie%20Cultul%20Ortodox/Q09SSU5UIExPR0lTVElD/" TargetMode="External"/><Relationship Id="rId13" Type="http://schemas.openxmlformats.org/officeDocument/2006/relationships/hyperlink" Target="https://manuale.edu.ro/manuale/Clasa%20a%20VIII-a/Religie%20Cultul%20Ortodox/Q09SSU5UIExPR0lTVElD/" TargetMode="External"/><Relationship Id="rId18" Type="http://schemas.openxmlformats.org/officeDocument/2006/relationships/hyperlink" Target="https://manuale.edu.ro/manuale/Clasa%20a%20VIII-a/Religie%20Cultul%20Ortodox/Q09SSU5UIExPR0lTVElD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nuale.edu.ro/manuale/Clasa%20a%20VIII-a/Religie%20Cultul%20Ortodox/Q09SSU5UIExPR0lTVElD/" TargetMode="External"/><Relationship Id="rId12" Type="http://schemas.openxmlformats.org/officeDocument/2006/relationships/hyperlink" Target="https://www.youtube.com/watch?v=XqD4kqh1wRs" TargetMode="External"/><Relationship Id="rId17" Type="http://schemas.openxmlformats.org/officeDocument/2006/relationships/hyperlink" Target="https://manuale.edu.ro/manuale/Clasa%20a%20VIII-a/Religie%20Cultul%20Ortodox/Q09SSU5UIExPR0lTVEl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uale.edu.ro/manuale/Clasa%20a%20VIII-a/Religie%20Cultul%20Ortodox/Q09SSU5UIExPR0lTVEl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nuale.edu.ro/manuale/Clasa%20a%20VIII-a/Religie%20Cultul%20Ortodox/Q09SSU5UIExPR0lTVEl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nuale.edu.ro/manuale/Clasa%20a%20VIII-a/Religie%20Cultul%20Ortodox/Q09SSU5UIExPR0lTVElD/" TargetMode="External"/><Relationship Id="rId10" Type="http://schemas.openxmlformats.org/officeDocument/2006/relationships/hyperlink" Target="https://manuale.edu.ro/manuale/Clasa%20a%20VIII-a/Religie%20Cultul%20Ortodox/Q09SSU5UIExPR0lTVElD/" TargetMode="External"/><Relationship Id="rId19" Type="http://schemas.openxmlformats.org/officeDocument/2006/relationships/hyperlink" Target="https://manuale.edu.ro/manuale/Clasa%20a%20VIII-a/Religie%20Cultul%20Ortodox/Q09SSU5UIExPR0lTVE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uale.edu.ro/manuale/Clasa%20a%20VIII-a/Religie%20Cultul%20Ortodox/Q09SSU5UIExPR0lTVElD/" TargetMode="External"/><Relationship Id="rId14" Type="http://schemas.openxmlformats.org/officeDocument/2006/relationships/hyperlink" Target="https://manuale.edu.ro/manuale/Clasa%20a%20VIII-a/Religie%20Cultul%20Ortodox/Q09SSU5UIExPR0lTVElD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4286</Words>
  <Characters>24861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Director</cp:lastModifiedBy>
  <cp:revision>80</cp:revision>
  <dcterms:created xsi:type="dcterms:W3CDTF">2025-06-15T21:16:00Z</dcterms:created>
  <dcterms:modified xsi:type="dcterms:W3CDTF">2025-06-22T14:23:00Z</dcterms:modified>
</cp:coreProperties>
</file>